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FADF" w14:textId="77777777" w:rsidR="00E3264B" w:rsidRDefault="00242EC5">
      <w:pPr>
        <w:autoSpaceDE w:val="0"/>
        <w:autoSpaceDN w:val="0"/>
        <w:jc w:val="center"/>
        <w:rPr>
          <w:rFonts w:eastAsia="ＭＳ 明朝" w:hint="eastAsia"/>
          <w:color w:val="000000"/>
          <w:sz w:val="32"/>
          <w:szCs w:val="32"/>
        </w:rPr>
      </w:pPr>
      <w:r>
        <w:rPr>
          <w:rFonts w:eastAsia="ＭＳ 明朝" w:hint="eastAsia"/>
          <w:color w:val="000000"/>
          <w:sz w:val="32"/>
          <w:szCs w:val="32"/>
        </w:rPr>
        <w:t>パートタイ</w:t>
      </w:r>
      <w:r w:rsidR="009A647C">
        <w:rPr>
          <w:rFonts w:eastAsia="ＭＳ 明朝" w:hint="eastAsia"/>
          <w:color w:val="000000"/>
          <w:sz w:val="32"/>
          <w:szCs w:val="32"/>
        </w:rPr>
        <w:t>マー</w:t>
      </w:r>
      <w:r w:rsidR="00E3264B">
        <w:rPr>
          <w:rFonts w:eastAsia="ＭＳ 明朝" w:hint="eastAsia"/>
          <w:color w:val="000000"/>
          <w:sz w:val="32"/>
          <w:szCs w:val="32"/>
        </w:rPr>
        <w:t>就業規則</w:t>
      </w:r>
    </w:p>
    <w:p w14:paraId="08481162" w14:textId="77777777" w:rsidR="00E3264B" w:rsidRPr="0055252E" w:rsidRDefault="00E3264B">
      <w:pPr>
        <w:autoSpaceDE w:val="0"/>
        <w:autoSpaceDN w:val="0"/>
        <w:spacing w:line="240" w:lineRule="exact"/>
        <w:jc w:val="left"/>
        <w:rPr>
          <w:rFonts w:eastAsia="ＭＳ 明朝" w:hAnsi="ＭＳ 明朝"/>
          <w:color w:val="000000"/>
          <w:sz w:val="18"/>
          <w:szCs w:val="18"/>
        </w:rPr>
        <w:sectPr w:rsidR="00E3264B" w:rsidRPr="0055252E">
          <w:headerReference w:type="default" r:id="rId7"/>
          <w:footerReference w:type="even" r:id="rId8"/>
          <w:footerReference w:type="default" r:id="rId9"/>
          <w:type w:val="continuous"/>
          <w:pgSz w:w="11906" w:h="16838" w:code="9"/>
          <w:pgMar w:top="697" w:right="697" w:bottom="697" w:left="697" w:header="851" w:footer="142" w:gutter="0"/>
          <w:pgNumType w:start="1"/>
          <w:cols w:space="210"/>
          <w:docGrid w:type="lines" w:linePitch="385" w:charSpace="104623"/>
        </w:sectPr>
      </w:pPr>
      <w:r>
        <w:rPr>
          <w:rFonts w:eastAsia="ＭＳ 明朝" w:hAnsi="ＭＳ 明朝"/>
          <w:color w:val="000000"/>
          <w:sz w:val="16"/>
          <w:szCs w:val="16"/>
        </w:rPr>
        <w:t xml:space="preserve">  </w:t>
      </w:r>
    </w:p>
    <w:p w14:paraId="4FCFA44F" w14:textId="77777777" w:rsidR="00E3264B" w:rsidRDefault="00E3264B">
      <w:pPr>
        <w:autoSpaceDE w:val="0"/>
        <w:autoSpaceDN w:val="0"/>
        <w:spacing w:line="340" w:lineRule="exact"/>
        <w:jc w:val="left"/>
        <w:rPr>
          <w:rFonts w:eastAsia="ＭＳ 明朝" w:hAnsi="ＭＳ 明朝" w:hint="eastAsia"/>
          <w:color w:val="000000"/>
        </w:rPr>
      </w:pPr>
      <w:r>
        <w:rPr>
          <w:rFonts w:eastAsia="ＭＳ 明朝" w:hAnsi="ＭＳ 明朝"/>
          <w:color w:val="000000"/>
        </w:rPr>
        <w:t xml:space="preserve">  </w:t>
      </w:r>
    </w:p>
    <w:p w14:paraId="6BDF3E04" w14:textId="77777777" w:rsidR="00E3264B" w:rsidRDefault="00E3264B" w:rsidP="00242EC5">
      <w:pPr>
        <w:numPr>
          <w:ilvl w:val="0"/>
          <w:numId w:val="36"/>
        </w:numPr>
        <w:autoSpaceDE w:val="0"/>
        <w:autoSpaceDN w:val="0"/>
        <w:spacing w:line="340" w:lineRule="exact"/>
        <w:ind w:leftChars="100" w:left="960" w:rightChars="100" w:right="240"/>
        <w:jc w:val="center"/>
        <w:rPr>
          <w:rFonts w:hint="eastAsia"/>
        </w:rPr>
      </w:pPr>
      <w:r>
        <w:rPr>
          <w:rFonts w:hint="eastAsia"/>
        </w:rPr>
        <w:t>総則</w:t>
      </w:r>
    </w:p>
    <w:p w14:paraId="6E5B1F0E" w14:textId="77777777" w:rsidR="00E3264B" w:rsidRDefault="00E3264B">
      <w:pPr>
        <w:autoSpaceDE w:val="0"/>
        <w:autoSpaceDN w:val="0"/>
        <w:spacing w:line="340" w:lineRule="exact"/>
        <w:ind w:leftChars="100" w:left="240" w:rightChars="100" w:right="240"/>
        <w:jc w:val="left"/>
      </w:pPr>
      <w:r>
        <w:rPr>
          <w:rFonts w:hint="eastAsia"/>
        </w:rPr>
        <w:t>（目的）</w:t>
      </w:r>
    </w:p>
    <w:p w14:paraId="38C342D0" w14:textId="77777777" w:rsidR="00E3264B" w:rsidRDefault="00E3264B">
      <w:pPr>
        <w:pStyle w:val="ac"/>
        <w:spacing w:line="340" w:lineRule="exact"/>
        <w:ind w:leftChars="100" w:left="480" w:rightChars="100" w:right="240" w:hanging="240"/>
        <w:rPr>
          <w:sz w:val="24"/>
          <w:szCs w:val="24"/>
        </w:rPr>
      </w:pPr>
      <w:r>
        <w:rPr>
          <w:rFonts w:hint="eastAsia"/>
          <w:sz w:val="24"/>
          <w:szCs w:val="24"/>
        </w:rPr>
        <w:t>第１条　この規則は、○○株式会社就業規則第○○条第○項に基づき、</w:t>
      </w:r>
      <w:r w:rsidR="009A647C">
        <w:rPr>
          <w:rFonts w:hint="eastAsia"/>
          <w:sz w:val="24"/>
          <w:szCs w:val="24"/>
        </w:rPr>
        <w:t>パートタイマー</w:t>
      </w:r>
      <w:r>
        <w:rPr>
          <w:rFonts w:hint="eastAsia"/>
          <w:sz w:val="24"/>
          <w:szCs w:val="24"/>
        </w:rPr>
        <w:t>の労働条件、服務規律その他の就業に関することを定めるものである。</w:t>
      </w:r>
    </w:p>
    <w:p w14:paraId="35E7009A" w14:textId="77777777" w:rsidR="00E3264B" w:rsidRDefault="00E3264B">
      <w:pPr>
        <w:pStyle w:val="ac"/>
        <w:spacing w:line="340" w:lineRule="exact"/>
        <w:ind w:leftChars="100" w:left="480" w:rightChars="100" w:right="240" w:hanging="240"/>
        <w:rPr>
          <w:sz w:val="24"/>
          <w:szCs w:val="24"/>
        </w:rPr>
      </w:pPr>
      <w:r>
        <w:rPr>
          <w:rFonts w:hint="eastAsia"/>
          <w:sz w:val="24"/>
          <w:szCs w:val="24"/>
        </w:rPr>
        <w:t>２　この規則に定めないことについては、労働基準法その他の関係法令の定めるところによる。</w:t>
      </w:r>
    </w:p>
    <w:p w14:paraId="7A0EE204"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（定義）</w:t>
      </w:r>
    </w:p>
    <w:p w14:paraId="2801BDFF" w14:textId="77777777" w:rsidR="00E3264B" w:rsidRDefault="00E3264B">
      <w:pPr>
        <w:pStyle w:val="ac"/>
        <w:spacing w:line="340" w:lineRule="exact"/>
        <w:ind w:leftChars="125" w:left="540" w:rightChars="100" w:right="240" w:hanging="240"/>
        <w:rPr>
          <w:rFonts w:hint="eastAsia"/>
          <w:sz w:val="24"/>
          <w:szCs w:val="24"/>
        </w:rPr>
      </w:pPr>
      <w:r>
        <w:rPr>
          <w:rFonts w:hint="eastAsia"/>
          <w:sz w:val="24"/>
          <w:szCs w:val="24"/>
        </w:rPr>
        <w:t>第２条　この規則において「</w:t>
      </w:r>
      <w:r w:rsidR="009A647C">
        <w:rPr>
          <w:rFonts w:hint="eastAsia"/>
          <w:sz w:val="24"/>
          <w:szCs w:val="24"/>
        </w:rPr>
        <w:t>パートタイマー</w:t>
      </w:r>
      <w:r>
        <w:rPr>
          <w:rFonts w:hint="eastAsia"/>
          <w:sz w:val="24"/>
          <w:szCs w:val="24"/>
        </w:rPr>
        <w:t>」とは、第２章の定めにより採用された者で所定労働時間が１日○時間以内、１週○○時間以内又は１カ月○○○時間以内の契約内容で採用された者をいう。</w:t>
      </w:r>
    </w:p>
    <w:p w14:paraId="65E2B3EE"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（規則の遵守）</w:t>
      </w:r>
    </w:p>
    <w:p w14:paraId="451D9890" w14:textId="77777777" w:rsidR="00E3264B" w:rsidRDefault="00E3264B">
      <w:pPr>
        <w:pStyle w:val="ac"/>
        <w:spacing w:line="340" w:lineRule="exact"/>
        <w:ind w:leftChars="100" w:left="480" w:rightChars="100" w:right="240" w:hanging="240"/>
        <w:rPr>
          <w:sz w:val="24"/>
          <w:szCs w:val="24"/>
        </w:rPr>
      </w:pPr>
      <w:r>
        <w:rPr>
          <w:rFonts w:hint="eastAsia"/>
          <w:sz w:val="24"/>
          <w:szCs w:val="24"/>
        </w:rPr>
        <w:t>第３条　会社及び</w:t>
      </w:r>
      <w:r w:rsidR="009A647C">
        <w:rPr>
          <w:rFonts w:hint="eastAsia"/>
          <w:sz w:val="24"/>
          <w:szCs w:val="24"/>
        </w:rPr>
        <w:t>パートタイマー</w:t>
      </w:r>
      <w:r>
        <w:rPr>
          <w:rFonts w:hint="eastAsia"/>
          <w:sz w:val="24"/>
          <w:szCs w:val="24"/>
        </w:rPr>
        <w:t>は、この規則を守り、お互いに協力して業務の運営に当たらなければならない。</w:t>
      </w:r>
    </w:p>
    <w:p w14:paraId="1B72A3C2"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1800FBFB"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78CF8FFE"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第２章　採用および労働契約</w:t>
      </w:r>
    </w:p>
    <w:p w14:paraId="4DD3EBDF" w14:textId="77777777" w:rsidR="00E3264B" w:rsidRDefault="00E3264B">
      <w:pPr>
        <w:pStyle w:val="ae"/>
        <w:spacing w:line="340" w:lineRule="exact"/>
        <w:ind w:leftChars="100" w:left="240" w:rightChars="100" w:right="240"/>
        <w:rPr>
          <w:sz w:val="24"/>
          <w:szCs w:val="24"/>
        </w:rPr>
      </w:pPr>
      <w:r>
        <w:rPr>
          <w:rFonts w:hint="eastAsia"/>
          <w:sz w:val="24"/>
          <w:szCs w:val="24"/>
        </w:rPr>
        <w:t>（採用）</w:t>
      </w:r>
    </w:p>
    <w:p w14:paraId="560CB9BB" w14:textId="77777777" w:rsidR="00E3264B" w:rsidRDefault="00E3264B">
      <w:pPr>
        <w:pStyle w:val="ac"/>
        <w:spacing w:line="340" w:lineRule="exact"/>
        <w:ind w:leftChars="100" w:left="480" w:rightChars="100" w:right="240" w:hanging="240"/>
        <w:rPr>
          <w:sz w:val="24"/>
          <w:szCs w:val="24"/>
        </w:rPr>
      </w:pPr>
      <w:r>
        <w:rPr>
          <w:rFonts w:hint="eastAsia"/>
          <w:sz w:val="24"/>
          <w:szCs w:val="24"/>
        </w:rPr>
        <w:t>第４条　会社は、</w:t>
      </w:r>
      <w:r w:rsidR="009A647C">
        <w:rPr>
          <w:rFonts w:hint="eastAsia"/>
          <w:sz w:val="24"/>
          <w:szCs w:val="24"/>
        </w:rPr>
        <w:t>パートタイマー</w:t>
      </w:r>
      <w:r>
        <w:rPr>
          <w:rFonts w:hint="eastAsia"/>
          <w:sz w:val="24"/>
          <w:szCs w:val="24"/>
        </w:rPr>
        <w:t>の採用に当たっては、就職希望者のうちから選考して採用する。</w:t>
      </w:r>
    </w:p>
    <w:p w14:paraId="413E0E1B"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（労働契約の期間等）</w:t>
      </w:r>
    </w:p>
    <w:p w14:paraId="04AFED1E"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第５条　会社は、労働契約の締結に当たって期間の定めをする場合には、３年（満</w:t>
      </w:r>
      <w:r>
        <w:rPr>
          <w:sz w:val="24"/>
          <w:szCs w:val="24"/>
        </w:rPr>
        <w:t>60</w:t>
      </w:r>
      <w:r>
        <w:rPr>
          <w:rFonts w:hint="eastAsia"/>
          <w:sz w:val="24"/>
          <w:szCs w:val="24"/>
        </w:rPr>
        <w:t>歳以上の</w:t>
      </w:r>
      <w:r w:rsidR="009A647C">
        <w:rPr>
          <w:rFonts w:hint="eastAsia"/>
          <w:sz w:val="24"/>
          <w:szCs w:val="24"/>
        </w:rPr>
        <w:t>パートタイマー</w:t>
      </w:r>
      <w:r>
        <w:rPr>
          <w:rFonts w:hint="eastAsia"/>
          <w:sz w:val="24"/>
          <w:szCs w:val="24"/>
        </w:rPr>
        <w:t>との契約については５年）の範囲内で、契約時に本人の希望を考慮の上各人別に決定し、別紙の雇入通知書で示す。</w:t>
      </w:r>
    </w:p>
    <w:p w14:paraId="6C283A10"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　前項の場合において、当該労働契約の期間の満了後における当該契約に係る更新の有無を別紙の雇入通知書で示す。</w:t>
      </w:r>
    </w:p>
    <w:p w14:paraId="5E48716B"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３  当該契約について更新する場合又はしない場合の判断の基準は、以下の事項とする。</w:t>
      </w:r>
    </w:p>
    <w:p w14:paraId="1C340E95" w14:textId="77777777" w:rsidR="00E3264B" w:rsidRDefault="00E3264B" w:rsidP="00242EC5">
      <w:pPr>
        <w:pStyle w:val="ac"/>
        <w:spacing w:line="340" w:lineRule="exact"/>
        <w:ind w:leftChars="100" w:left="240" w:rightChars="100" w:right="240" w:firstLineChars="0" w:firstLine="0"/>
        <w:rPr>
          <w:rFonts w:hint="eastAsia"/>
          <w:sz w:val="24"/>
          <w:szCs w:val="24"/>
        </w:rPr>
      </w:pPr>
      <w:r>
        <w:rPr>
          <w:rFonts w:hint="eastAsia"/>
          <w:sz w:val="24"/>
          <w:szCs w:val="24"/>
        </w:rPr>
        <w:t>①　契約期間満了時の業務量により判断する。</w:t>
      </w:r>
    </w:p>
    <w:p w14:paraId="14203583"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②　当該</w:t>
      </w:r>
      <w:r w:rsidR="009A647C">
        <w:rPr>
          <w:rFonts w:hint="eastAsia"/>
          <w:sz w:val="24"/>
          <w:szCs w:val="24"/>
        </w:rPr>
        <w:t>パートタイマー</w:t>
      </w:r>
      <w:r>
        <w:rPr>
          <w:rFonts w:hint="eastAsia"/>
          <w:sz w:val="24"/>
          <w:szCs w:val="24"/>
        </w:rPr>
        <w:t>の勤務成績、態度により判断する。</w:t>
      </w:r>
    </w:p>
    <w:p w14:paraId="32B18BBA" w14:textId="77777777" w:rsidR="00E3264B" w:rsidRDefault="00242EC5">
      <w:pPr>
        <w:pStyle w:val="ac"/>
        <w:numPr>
          <w:ilvl w:val="0"/>
          <w:numId w:val="33"/>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当該</w:t>
      </w:r>
      <w:r w:rsidR="009A647C">
        <w:rPr>
          <w:rFonts w:hint="eastAsia"/>
          <w:sz w:val="24"/>
          <w:szCs w:val="24"/>
        </w:rPr>
        <w:t>パートタイマー</w:t>
      </w:r>
      <w:r w:rsidR="00E3264B">
        <w:rPr>
          <w:rFonts w:hint="eastAsia"/>
          <w:sz w:val="24"/>
          <w:szCs w:val="24"/>
        </w:rPr>
        <w:t>の能力により判断する。</w:t>
      </w:r>
    </w:p>
    <w:p w14:paraId="604A2DB1" w14:textId="77777777" w:rsidR="00E3264B" w:rsidRDefault="00242EC5">
      <w:pPr>
        <w:pStyle w:val="ac"/>
        <w:numPr>
          <w:ilvl w:val="0"/>
          <w:numId w:val="33"/>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会社の経営状況により判断する。</w:t>
      </w:r>
    </w:p>
    <w:p w14:paraId="18C7D850" w14:textId="77777777" w:rsidR="00E3264B" w:rsidRDefault="00242EC5">
      <w:pPr>
        <w:pStyle w:val="ac"/>
        <w:numPr>
          <w:ilvl w:val="0"/>
          <w:numId w:val="33"/>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従事している業務の進捗状況により判断する。</w:t>
      </w:r>
    </w:p>
    <w:p w14:paraId="45C235F3"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（労働条件の明示）</w:t>
      </w:r>
    </w:p>
    <w:p w14:paraId="469C90A8" w14:textId="77777777" w:rsidR="00E3264B" w:rsidRDefault="00E3264B">
      <w:pPr>
        <w:pStyle w:val="ac"/>
        <w:spacing w:line="340" w:lineRule="exact"/>
        <w:ind w:leftChars="100" w:left="480" w:rightChars="100" w:right="240" w:hanging="240"/>
        <w:rPr>
          <w:sz w:val="24"/>
          <w:szCs w:val="24"/>
        </w:rPr>
      </w:pPr>
      <w:r>
        <w:rPr>
          <w:rFonts w:hint="eastAsia"/>
          <w:sz w:val="24"/>
          <w:szCs w:val="24"/>
        </w:rPr>
        <w:t>第６条　会社は、</w:t>
      </w:r>
      <w:r w:rsidR="009A647C">
        <w:rPr>
          <w:rFonts w:hint="eastAsia"/>
          <w:sz w:val="24"/>
          <w:szCs w:val="24"/>
        </w:rPr>
        <w:t>パートタイマー</w:t>
      </w:r>
      <w:r>
        <w:rPr>
          <w:rFonts w:hint="eastAsia"/>
          <w:sz w:val="24"/>
          <w:szCs w:val="24"/>
        </w:rPr>
        <w:t>の採用に際しては、別紙の雇入通知書及びこの規則の写しを交付して労働条件を明示する。</w:t>
      </w:r>
    </w:p>
    <w:p w14:paraId="7F664DA7" w14:textId="77777777" w:rsidR="00E3264B" w:rsidRDefault="00E3264B">
      <w:pPr>
        <w:autoSpaceDE w:val="0"/>
        <w:autoSpaceDN w:val="0"/>
        <w:spacing w:line="340" w:lineRule="exact"/>
        <w:ind w:leftChars="100" w:left="240" w:rightChars="100" w:right="240"/>
        <w:jc w:val="left"/>
        <w:rPr>
          <w:rFonts w:eastAsia="ＭＳ 明朝" w:hAnsi="ＭＳ 明朝" w:hint="eastAsia"/>
          <w:color w:val="000000"/>
        </w:rPr>
      </w:pPr>
    </w:p>
    <w:p w14:paraId="12BDEA98"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第３章　服務規律</w:t>
      </w:r>
    </w:p>
    <w:p w14:paraId="1ADD847D" w14:textId="77777777" w:rsidR="00E3264B" w:rsidRDefault="00E3264B">
      <w:pPr>
        <w:pStyle w:val="ae"/>
        <w:spacing w:line="340" w:lineRule="exact"/>
        <w:ind w:leftChars="100" w:left="240" w:rightChars="100" w:right="240"/>
        <w:rPr>
          <w:sz w:val="24"/>
          <w:szCs w:val="24"/>
        </w:rPr>
      </w:pPr>
      <w:r>
        <w:rPr>
          <w:rFonts w:hint="eastAsia"/>
          <w:sz w:val="24"/>
          <w:szCs w:val="24"/>
        </w:rPr>
        <w:t>（服務）</w:t>
      </w:r>
    </w:p>
    <w:p w14:paraId="3F307CE3" w14:textId="77777777" w:rsidR="00E3264B" w:rsidRDefault="009A647C">
      <w:pPr>
        <w:pStyle w:val="ac"/>
        <w:numPr>
          <w:ilvl w:val="0"/>
          <w:numId w:val="32"/>
        </w:numPr>
        <w:spacing w:line="340" w:lineRule="exact"/>
        <w:ind w:leftChars="100" w:left="480" w:rightChars="100" w:right="240" w:hanging="240"/>
        <w:rPr>
          <w:rFonts w:hint="eastAsia"/>
          <w:sz w:val="24"/>
          <w:szCs w:val="24"/>
        </w:rPr>
      </w:pPr>
      <w:r>
        <w:rPr>
          <w:rFonts w:hint="eastAsia"/>
          <w:sz w:val="24"/>
          <w:szCs w:val="24"/>
        </w:rPr>
        <w:t>パートタイマー</w:t>
      </w:r>
      <w:r w:rsidR="00E3264B">
        <w:rPr>
          <w:rFonts w:hint="eastAsia"/>
          <w:sz w:val="24"/>
          <w:szCs w:val="24"/>
        </w:rPr>
        <w:t>は、業務の正常な運営を図るため、会社の指示命令を守り、誠実に服務を遂行するとともに、次の各事項をよく守り、職場の秩序の保持に努めなければならない。</w:t>
      </w:r>
    </w:p>
    <w:p w14:paraId="4233E343"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lastRenderedPageBreak/>
        <w:t>①　会社の名誉又は信用を傷つける行為をしないこと</w:t>
      </w:r>
    </w:p>
    <w:p w14:paraId="5BA2502A"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②　会社、取引先等の機密を他に漏らさないこと</w:t>
      </w:r>
    </w:p>
    <w:p w14:paraId="7CEA3864"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③　みだりに遅刻、早退、私用外出及び欠勤をしないこと。やむを得ず遅刻、早退、私用外出及び欠勤をするときは、事前に上司に届け出ること</w:t>
      </w:r>
    </w:p>
    <w:p w14:paraId="40824C10"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④　勤務時間中は、みだりに定められた場所を離れないこと</w:t>
      </w:r>
    </w:p>
    <w:p w14:paraId="61ACE5D7"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⑤　許可なく職務以外の目的で会社の施設、物品等を使用しないこと</w:t>
      </w:r>
    </w:p>
    <w:p w14:paraId="40FA55C0" w14:textId="77777777" w:rsidR="00E3264B" w:rsidRDefault="00E3264B">
      <w:pPr>
        <w:pStyle w:val="ad"/>
        <w:spacing w:line="340" w:lineRule="exact"/>
        <w:ind w:leftChars="100" w:left="427" w:rightChars="100" w:right="240" w:hanging="187"/>
        <w:rPr>
          <w:sz w:val="24"/>
          <w:szCs w:val="24"/>
        </w:rPr>
      </w:pPr>
      <w:r>
        <w:rPr>
          <w:rFonts w:hint="eastAsia"/>
          <w:sz w:val="24"/>
          <w:szCs w:val="24"/>
        </w:rPr>
        <w:t>⑥　職務を利用して自己の利益を図り、また不正な行為を行わないこと</w:t>
      </w:r>
    </w:p>
    <w:p w14:paraId="5EB88F20" w14:textId="77777777" w:rsidR="00E3264B" w:rsidRDefault="00E3264B">
      <w:pPr>
        <w:autoSpaceDE w:val="0"/>
        <w:autoSpaceDN w:val="0"/>
        <w:spacing w:line="340" w:lineRule="exact"/>
        <w:ind w:leftChars="100" w:left="240" w:rightChars="100" w:right="240"/>
        <w:jc w:val="left"/>
        <w:rPr>
          <w:rFonts w:eastAsia="ＭＳ 明朝" w:hAnsi="ＭＳ 明朝"/>
        </w:rPr>
      </w:pPr>
    </w:p>
    <w:p w14:paraId="69579970"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第４章　労働時間、休憩及び休日</w:t>
      </w:r>
    </w:p>
    <w:p w14:paraId="60A63D38" w14:textId="77777777" w:rsidR="00E3264B" w:rsidRDefault="00E3264B">
      <w:pPr>
        <w:pStyle w:val="ae"/>
        <w:spacing w:line="340" w:lineRule="exact"/>
        <w:ind w:leftChars="100" w:left="240" w:rightChars="100" w:right="240"/>
        <w:rPr>
          <w:sz w:val="24"/>
          <w:szCs w:val="24"/>
        </w:rPr>
      </w:pPr>
      <w:r>
        <w:rPr>
          <w:rFonts w:hAnsi="ＭＳ ゴシック" w:hint="eastAsia"/>
          <w:sz w:val="24"/>
          <w:szCs w:val="24"/>
        </w:rPr>
        <w:t>（労働時間及び休憩）</w:t>
      </w:r>
    </w:p>
    <w:p w14:paraId="64877DE2"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第８条　始業及び終業の時刻並びに休憩時間は、次のとおりとする。</w:t>
      </w:r>
    </w:p>
    <w:p w14:paraId="3CF54090"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 xml:space="preserve">　始業時刻　９時</w:t>
      </w:r>
    </w:p>
    <w:p w14:paraId="27BA98A6"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 xml:space="preserve">　終業時刻　16時</w:t>
      </w:r>
    </w:p>
    <w:p w14:paraId="3C7EE4F5" w14:textId="77777777" w:rsidR="00E3264B" w:rsidRDefault="00E3264B">
      <w:pPr>
        <w:pStyle w:val="ac"/>
        <w:spacing w:line="340" w:lineRule="exact"/>
        <w:ind w:leftChars="100" w:left="240" w:rightChars="100" w:right="240" w:firstLineChars="98" w:firstLine="235"/>
        <w:rPr>
          <w:rFonts w:hint="eastAsia"/>
          <w:sz w:val="24"/>
          <w:szCs w:val="24"/>
        </w:rPr>
      </w:pPr>
      <w:r>
        <w:rPr>
          <w:rFonts w:hint="eastAsia"/>
          <w:sz w:val="24"/>
          <w:szCs w:val="24"/>
        </w:rPr>
        <w:t>休憩時間　12時から13時まで</w:t>
      </w:r>
    </w:p>
    <w:p w14:paraId="6B225DDF" w14:textId="77777777" w:rsidR="00E3264B" w:rsidRDefault="00E3264B">
      <w:pPr>
        <w:pStyle w:val="ac"/>
        <w:spacing w:line="340" w:lineRule="exact"/>
        <w:ind w:leftChars="100" w:left="480" w:rightChars="100" w:right="240" w:hanging="240"/>
        <w:rPr>
          <w:sz w:val="24"/>
          <w:szCs w:val="24"/>
        </w:rPr>
      </w:pPr>
      <w:r>
        <w:rPr>
          <w:rFonts w:hint="eastAsia"/>
          <w:sz w:val="24"/>
          <w:szCs w:val="24"/>
        </w:rPr>
        <w:t>２　前項の規定にかかわらず、業務の都合その他やむを得ない事情により始業及び終業の時刻並びに休憩時間を繰り上げ又は繰り下げることがある。</w:t>
      </w:r>
    </w:p>
    <w:p w14:paraId="2078302C"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３　休憩時間は、自由に利用することができる。</w:t>
      </w:r>
    </w:p>
    <w:p w14:paraId="3DDCBAB6"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（休日）</w:t>
      </w:r>
    </w:p>
    <w:p w14:paraId="57F3B0D5" w14:textId="77777777" w:rsidR="00E3264B" w:rsidRDefault="00E3264B">
      <w:pPr>
        <w:pStyle w:val="ac"/>
        <w:spacing w:line="340" w:lineRule="exact"/>
        <w:ind w:leftChars="100" w:left="480" w:rightChars="100" w:right="240" w:hanging="240"/>
        <w:rPr>
          <w:sz w:val="24"/>
          <w:szCs w:val="24"/>
        </w:rPr>
      </w:pPr>
      <w:r>
        <w:rPr>
          <w:rFonts w:hint="eastAsia"/>
          <w:sz w:val="24"/>
          <w:szCs w:val="24"/>
        </w:rPr>
        <w:t>第９条　休日は、次のとおりとする。</w:t>
      </w:r>
    </w:p>
    <w:p w14:paraId="3AD3B79E" w14:textId="77777777" w:rsidR="00E3264B" w:rsidRDefault="00E3264B">
      <w:pPr>
        <w:autoSpaceDE w:val="0"/>
        <w:autoSpaceDN w:val="0"/>
        <w:spacing w:line="340" w:lineRule="exact"/>
        <w:ind w:leftChars="100" w:left="240" w:rightChars="100" w:right="240"/>
        <w:jc w:val="left"/>
        <w:rPr>
          <w:rFonts w:eastAsia="ＭＳ 明朝" w:hAnsi="ＭＳ 明朝"/>
        </w:rPr>
      </w:pPr>
      <w:r>
        <w:rPr>
          <w:rFonts w:eastAsia="ＭＳ 明朝" w:hAnsi="ＭＳ 明朝" w:hint="eastAsia"/>
          <w:color w:val="000000"/>
        </w:rPr>
        <w:t>①　日曜日及び土曜日</w:t>
      </w:r>
    </w:p>
    <w:p w14:paraId="6737F2E0" w14:textId="77777777" w:rsidR="00E3264B" w:rsidRDefault="00E3264B">
      <w:pPr>
        <w:autoSpaceDE w:val="0"/>
        <w:autoSpaceDN w:val="0"/>
        <w:spacing w:line="340" w:lineRule="exact"/>
        <w:ind w:leftChars="100" w:left="960" w:rightChars="100" w:right="240" w:hangingChars="300" w:hanging="720"/>
        <w:jc w:val="left"/>
        <w:rPr>
          <w:rFonts w:eastAsia="ＭＳ 明朝" w:hAnsi="ＭＳ 明朝"/>
        </w:rPr>
      </w:pPr>
      <w:r>
        <w:rPr>
          <w:rFonts w:eastAsia="ＭＳ 明朝" w:hAnsi="ＭＳ 明朝" w:hint="eastAsia"/>
          <w:color w:val="000000"/>
        </w:rPr>
        <w:t>②　国民の祝日（振替休日を含む。）及び国民の休日（５月４日）</w:t>
      </w:r>
    </w:p>
    <w:p w14:paraId="686D6A57" w14:textId="77777777" w:rsidR="00E3264B" w:rsidRDefault="00E3264B">
      <w:pPr>
        <w:autoSpaceDE w:val="0"/>
        <w:autoSpaceDN w:val="0"/>
        <w:spacing w:line="340" w:lineRule="exact"/>
        <w:ind w:leftChars="100" w:left="240" w:rightChars="100" w:right="240"/>
        <w:jc w:val="left"/>
        <w:rPr>
          <w:rFonts w:eastAsia="ＭＳ 明朝" w:hAnsi="ＭＳ 明朝" w:hint="eastAsia"/>
          <w:color w:val="000000"/>
        </w:rPr>
      </w:pPr>
      <w:r>
        <w:rPr>
          <w:rFonts w:eastAsia="ＭＳ 明朝" w:hAnsi="ＭＳ 明朝" w:hint="eastAsia"/>
          <w:color w:val="000000"/>
        </w:rPr>
        <w:t>③  年末年始（</w:t>
      </w:r>
      <w:r>
        <w:rPr>
          <w:rFonts w:eastAsia="ＭＳ 明朝" w:hAnsi="ＭＳ 明朝"/>
          <w:color w:val="000000"/>
        </w:rPr>
        <w:t>12</w:t>
      </w:r>
      <w:r>
        <w:rPr>
          <w:rFonts w:eastAsia="ＭＳ 明朝" w:hAnsi="ＭＳ 明朝" w:hint="eastAsia"/>
          <w:color w:val="000000"/>
        </w:rPr>
        <w:t>月○○日より、１月○日まで）</w:t>
      </w:r>
    </w:p>
    <w:p w14:paraId="48958C2F" w14:textId="77777777" w:rsidR="00E3264B" w:rsidRDefault="00E3264B">
      <w:pPr>
        <w:autoSpaceDE w:val="0"/>
        <w:autoSpaceDN w:val="0"/>
        <w:spacing w:line="340" w:lineRule="exact"/>
        <w:ind w:leftChars="100" w:left="240" w:rightChars="100" w:right="240"/>
        <w:jc w:val="left"/>
        <w:rPr>
          <w:rFonts w:eastAsia="ＭＳ 明朝" w:hAnsi="ＭＳ 明朝"/>
        </w:rPr>
      </w:pPr>
      <w:r>
        <w:rPr>
          <w:rFonts w:eastAsia="ＭＳ 明朝" w:hAnsi="ＭＳ 明朝" w:hint="eastAsia"/>
          <w:color w:val="000000"/>
        </w:rPr>
        <w:t>④  その他会社が指定する日</w:t>
      </w:r>
    </w:p>
    <w:p w14:paraId="2C2FB53A"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（休日の振替）</w:t>
      </w:r>
    </w:p>
    <w:p w14:paraId="3D4836DB" w14:textId="77777777" w:rsidR="00E3264B" w:rsidRDefault="00E3264B">
      <w:pPr>
        <w:pStyle w:val="ac"/>
        <w:spacing w:line="340" w:lineRule="exact"/>
        <w:ind w:leftChars="100" w:left="480" w:rightChars="100" w:right="240" w:hanging="240"/>
        <w:rPr>
          <w:sz w:val="24"/>
          <w:szCs w:val="24"/>
        </w:rPr>
      </w:pPr>
      <w:r>
        <w:rPr>
          <w:rFonts w:hint="eastAsia"/>
          <w:sz w:val="24"/>
          <w:szCs w:val="24"/>
        </w:rPr>
        <w:t>第10条　前条の休日については、業務の都合上やむを得ない場合は、あらかじめ他の日と振り替えることがある。ただし、休日は４週間を通じ８日を下回らないものとする。</w:t>
      </w:r>
    </w:p>
    <w:p w14:paraId="166D3FA9"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（時間外及び休日労働）</w:t>
      </w:r>
    </w:p>
    <w:p w14:paraId="782FF089"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11</w:t>
      </w:r>
      <w:r>
        <w:rPr>
          <w:rFonts w:hint="eastAsia"/>
          <w:sz w:val="24"/>
          <w:szCs w:val="24"/>
        </w:rPr>
        <w:t>条　会社は、第８条第１項で定める労働時間を超えて労働させ、また第９条で定める休日に労働させないものとする。</w:t>
      </w:r>
    </w:p>
    <w:p w14:paraId="622BB62C"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前項の規定にかかわらず、業務の都合上やむを得ない場合は、○○株式会社就業規則第○○条第○項に定める社員（以下「社員」という。）の所定労働時間を超えない範囲内で労働させることができる。</w:t>
      </w:r>
    </w:p>
    <w:p w14:paraId="41F8A04F"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（出退勤手続）</w:t>
      </w:r>
    </w:p>
    <w:p w14:paraId="7A2AC6DF"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12</w:t>
      </w:r>
      <w:r>
        <w:rPr>
          <w:rFonts w:hint="eastAsia"/>
          <w:sz w:val="24"/>
          <w:szCs w:val="24"/>
        </w:rPr>
        <w:t xml:space="preserve">条　</w:t>
      </w:r>
      <w:r w:rsidR="009A647C">
        <w:rPr>
          <w:rFonts w:hint="eastAsia"/>
          <w:sz w:val="24"/>
          <w:szCs w:val="24"/>
        </w:rPr>
        <w:t>パートタイマー</w:t>
      </w:r>
      <w:r>
        <w:rPr>
          <w:rFonts w:hint="eastAsia"/>
          <w:sz w:val="24"/>
          <w:szCs w:val="24"/>
        </w:rPr>
        <w:t>は、出退勤に当たって、各自のタイムカードに、出退勤の時刻を記録しなければならない。</w:t>
      </w:r>
    </w:p>
    <w:p w14:paraId="561C407D"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w:t>
      </w:r>
      <w:r>
        <w:rPr>
          <w:sz w:val="24"/>
          <w:szCs w:val="24"/>
        </w:rPr>
        <w:t xml:space="preserve">  </w:t>
      </w:r>
      <w:r>
        <w:rPr>
          <w:rFonts w:hint="eastAsia"/>
          <w:sz w:val="24"/>
          <w:szCs w:val="24"/>
        </w:rPr>
        <w:t>タイムカードは自ら打刻し、他人にこれを依頼してはならない。</w:t>
      </w:r>
    </w:p>
    <w:p w14:paraId="14E2CF68" w14:textId="77777777" w:rsidR="00242EC5" w:rsidRDefault="00242EC5">
      <w:pPr>
        <w:pStyle w:val="ac"/>
        <w:spacing w:line="340" w:lineRule="exact"/>
        <w:ind w:leftChars="100" w:left="480" w:rightChars="100" w:right="240" w:hanging="240"/>
        <w:rPr>
          <w:sz w:val="24"/>
          <w:szCs w:val="24"/>
        </w:rPr>
      </w:pPr>
    </w:p>
    <w:p w14:paraId="5C3B9402" w14:textId="77777777" w:rsidR="00E3264B" w:rsidRDefault="00E3264B">
      <w:pPr>
        <w:autoSpaceDE w:val="0"/>
        <w:autoSpaceDN w:val="0"/>
        <w:spacing w:line="340" w:lineRule="exact"/>
        <w:ind w:leftChars="100" w:left="240" w:rightChars="100" w:right="240"/>
        <w:jc w:val="left"/>
        <w:rPr>
          <w:rFonts w:eastAsia="ＭＳ 明朝" w:hAnsi="ＭＳ 明朝" w:hint="eastAsia"/>
          <w:color w:val="000000"/>
        </w:rPr>
      </w:pPr>
    </w:p>
    <w:p w14:paraId="74A9F8A6"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第５章　休暇等</w:t>
      </w:r>
    </w:p>
    <w:p w14:paraId="37B4F609" w14:textId="77777777" w:rsidR="00E3264B" w:rsidRDefault="00E3264B">
      <w:pPr>
        <w:pStyle w:val="ae"/>
        <w:spacing w:line="340" w:lineRule="exact"/>
        <w:ind w:leftChars="100" w:left="240" w:rightChars="100" w:right="240"/>
        <w:rPr>
          <w:sz w:val="24"/>
          <w:szCs w:val="24"/>
        </w:rPr>
      </w:pPr>
      <w:r>
        <w:rPr>
          <w:rFonts w:hint="eastAsia"/>
          <w:sz w:val="24"/>
          <w:szCs w:val="24"/>
        </w:rPr>
        <w:t>（年次有給休暇）</w:t>
      </w:r>
    </w:p>
    <w:p w14:paraId="344F8951" w14:textId="77777777" w:rsidR="00E3264B" w:rsidRDefault="00E3264B" w:rsidP="009A647C">
      <w:pPr>
        <w:pStyle w:val="ac"/>
        <w:spacing w:line="340" w:lineRule="exact"/>
        <w:ind w:left="473" w:rightChars="100" w:right="240" w:firstLineChars="0" w:hanging="240"/>
        <w:rPr>
          <w:rFonts w:hint="eastAsia"/>
          <w:sz w:val="24"/>
          <w:szCs w:val="24"/>
        </w:rPr>
      </w:pPr>
      <w:r>
        <w:rPr>
          <w:rFonts w:hint="eastAsia"/>
          <w:sz w:val="24"/>
          <w:szCs w:val="24"/>
        </w:rPr>
        <w:t>第</w:t>
      </w:r>
      <w:r>
        <w:rPr>
          <w:sz w:val="24"/>
          <w:szCs w:val="24"/>
        </w:rPr>
        <w:t>13</w:t>
      </w:r>
      <w:r>
        <w:rPr>
          <w:rFonts w:hint="eastAsia"/>
          <w:sz w:val="24"/>
          <w:szCs w:val="24"/>
        </w:rPr>
        <w:t>条　６カ月以上継続して勤務し、会社の定める所定労働日数の８割以上出勤したときは、次表のとおり年次有給休暇を与える。</w:t>
      </w:r>
    </w:p>
    <w:p w14:paraId="6A53BE4B" w14:textId="77777777" w:rsidR="00E3264B" w:rsidRDefault="00E3264B">
      <w:pPr>
        <w:pStyle w:val="ac"/>
        <w:spacing w:line="340" w:lineRule="exact"/>
        <w:ind w:leftChars="100" w:left="240" w:rightChars="100" w:right="240" w:firstLineChars="0" w:firstLine="0"/>
        <w:rPr>
          <w:rFonts w:hint="eastAsia"/>
          <w:sz w:val="24"/>
          <w:szCs w:val="24"/>
        </w:rPr>
      </w:pPr>
    </w:p>
    <w:tbl>
      <w:tblPr>
        <w:tblpPr w:leftFromText="142" w:rightFromText="142" w:vertAnchor="text" w:horzAnchor="margin" w:tblpY="-65"/>
        <w:tblW w:w="10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0" w:type="dxa"/>
        </w:tblCellMar>
        <w:tblLook w:val="0000" w:firstRow="0" w:lastRow="0" w:firstColumn="0" w:lastColumn="0" w:noHBand="0" w:noVBand="0"/>
      </w:tblPr>
      <w:tblGrid>
        <w:gridCol w:w="1419"/>
        <w:gridCol w:w="1440"/>
        <w:gridCol w:w="1114"/>
        <w:gridCol w:w="1114"/>
        <w:gridCol w:w="1114"/>
        <w:gridCol w:w="1115"/>
        <w:gridCol w:w="1114"/>
        <w:gridCol w:w="1114"/>
        <w:gridCol w:w="1115"/>
      </w:tblGrid>
      <w:tr w:rsidR="00E3264B" w14:paraId="78D48C2E" w14:textId="77777777">
        <w:tblPrEx>
          <w:tblCellMar>
            <w:top w:w="0" w:type="dxa"/>
            <w:bottom w:w="0" w:type="dxa"/>
          </w:tblCellMar>
        </w:tblPrEx>
        <w:trPr>
          <w:cantSplit/>
          <w:trHeight w:val="208"/>
        </w:trPr>
        <w:tc>
          <w:tcPr>
            <w:tcW w:w="2859" w:type="dxa"/>
            <w:gridSpan w:val="2"/>
            <w:tcBorders>
              <w:top w:val="single" w:sz="6" w:space="0" w:color="auto"/>
              <w:left w:val="single" w:sz="6" w:space="0" w:color="auto"/>
              <w:bottom w:val="single" w:sz="4" w:space="0" w:color="auto"/>
              <w:right w:val="single" w:sz="6" w:space="0" w:color="auto"/>
            </w:tcBorders>
          </w:tcPr>
          <w:p w14:paraId="29B8233B" w14:textId="77777777" w:rsidR="00E3264B" w:rsidRDefault="00E3264B">
            <w:pPr>
              <w:autoSpaceDE w:val="0"/>
              <w:autoSpaceDN w:val="0"/>
              <w:spacing w:line="340" w:lineRule="exact"/>
              <w:ind w:leftChars="100" w:left="240" w:rightChars="100" w:right="240"/>
              <w:rPr>
                <w:rFonts w:eastAsia="ＭＳ 明朝" w:hAnsi="ＭＳ 明朝"/>
                <w:spacing w:val="-10"/>
              </w:rPr>
            </w:pPr>
          </w:p>
        </w:tc>
        <w:tc>
          <w:tcPr>
            <w:tcW w:w="7800" w:type="dxa"/>
            <w:gridSpan w:val="7"/>
            <w:tcBorders>
              <w:top w:val="single" w:sz="6" w:space="0" w:color="auto"/>
              <w:left w:val="single" w:sz="6" w:space="0" w:color="auto"/>
              <w:bottom w:val="single" w:sz="6" w:space="0" w:color="auto"/>
              <w:right w:val="single" w:sz="6" w:space="0" w:color="auto"/>
            </w:tcBorders>
          </w:tcPr>
          <w:p w14:paraId="182C5C10"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雇 入 れ の 日 か ら 起 算 し た 継 続 勤 務 期 間 の 区 分 に 応 ず る 年 次 有 給 休 暇 の 日 数</w:t>
            </w:r>
          </w:p>
        </w:tc>
      </w:tr>
      <w:tr w:rsidR="00E3264B" w14:paraId="448DC730" w14:textId="77777777">
        <w:tblPrEx>
          <w:tblCellMar>
            <w:top w:w="0" w:type="dxa"/>
            <w:bottom w:w="0" w:type="dxa"/>
          </w:tblCellMar>
        </w:tblPrEx>
        <w:trPr>
          <w:cantSplit/>
          <w:trHeight w:val="306"/>
        </w:trPr>
        <w:tc>
          <w:tcPr>
            <w:tcW w:w="1419" w:type="dxa"/>
            <w:tcBorders>
              <w:top w:val="single" w:sz="4" w:space="0" w:color="auto"/>
              <w:left w:val="single" w:sz="6" w:space="0" w:color="auto"/>
              <w:bottom w:val="single" w:sz="6" w:space="0" w:color="auto"/>
              <w:right w:val="single" w:sz="6" w:space="0" w:color="auto"/>
            </w:tcBorders>
          </w:tcPr>
          <w:p w14:paraId="0D12ADA9" w14:textId="77777777" w:rsidR="00E3264B" w:rsidRDefault="00E3264B">
            <w:pPr>
              <w:autoSpaceDE w:val="0"/>
              <w:autoSpaceDN w:val="0"/>
              <w:spacing w:line="340" w:lineRule="exact"/>
              <w:ind w:leftChars="100" w:left="240" w:rightChars="100" w:right="240"/>
              <w:jc w:val="left"/>
              <w:rPr>
                <w:rFonts w:eastAsia="ＭＳ 明朝" w:hAnsi="ＭＳ 明朝"/>
                <w:spacing w:val="-10"/>
              </w:rPr>
            </w:pPr>
            <w:r>
              <w:rPr>
                <w:rFonts w:eastAsia="ＭＳ 明朝" w:hAnsi="ＭＳ 明朝" w:hint="eastAsia"/>
                <w:color w:val="000000"/>
                <w:spacing w:val="-10"/>
              </w:rPr>
              <w:t>週 所 定 労 働 時 間</w:t>
            </w:r>
          </w:p>
        </w:tc>
        <w:tc>
          <w:tcPr>
            <w:tcW w:w="1440" w:type="dxa"/>
            <w:tcBorders>
              <w:top w:val="single" w:sz="6" w:space="0" w:color="auto"/>
              <w:left w:val="single" w:sz="6" w:space="0" w:color="auto"/>
              <w:bottom w:val="single" w:sz="6" w:space="0" w:color="auto"/>
              <w:right w:val="single" w:sz="6" w:space="0" w:color="auto"/>
            </w:tcBorders>
          </w:tcPr>
          <w:p w14:paraId="209CE412"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週 所 定 労 働 日 数</w:t>
            </w:r>
          </w:p>
        </w:tc>
        <w:tc>
          <w:tcPr>
            <w:tcW w:w="1114" w:type="dxa"/>
            <w:tcBorders>
              <w:top w:val="single" w:sz="6" w:space="0" w:color="auto"/>
              <w:left w:val="single" w:sz="6" w:space="0" w:color="auto"/>
              <w:bottom w:val="single" w:sz="6" w:space="0" w:color="auto"/>
              <w:right w:val="single" w:sz="6" w:space="0" w:color="auto"/>
            </w:tcBorders>
            <w:vAlign w:val="center"/>
          </w:tcPr>
          <w:p w14:paraId="3DE63871"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６カ月</w:t>
            </w:r>
          </w:p>
        </w:tc>
        <w:tc>
          <w:tcPr>
            <w:tcW w:w="1114" w:type="dxa"/>
            <w:tcBorders>
              <w:top w:val="single" w:sz="6" w:space="0" w:color="auto"/>
              <w:left w:val="single" w:sz="6" w:space="0" w:color="auto"/>
              <w:bottom w:val="single" w:sz="6" w:space="0" w:color="auto"/>
              <w:right w:val="single" w:sz="6" w:space="0" w:color="auto"/>
            </w:tcBorders>
            <w:vAlign w:val="center"/>
          </w:tcPr>
          <w:p w14:paraId="44101FD7" w14:textId="77777777" w:rsidR="00E3264B" w:rsidRDefault="00E3264B">
            <w:pPr>
              <w:autoSpaceDE w:val="0"/>
              <w:autoSpaceDN w:val="0"/>
              <w:spacing w:line="340" w:lineRule="exact"/>
              <w:ind w:rightChars="100" w:right="240"/>
              <w:jc w:val="center"/>
              <w:rPr>
                <w:rFonts w:eastAsia="ＭＳ 明朝" w:hAnsi="ＭＳ 明朝"/>
                <w:spacing w:val="-10"/>
              </w:rPr>
            </w:pPr>
            <w:r>
              <w:rPr>
                <w:rFonts w:eastAsia="ＭＳ 明朝" w:hAnsi="ＭＳ 明朝" w:hint="eastAsia"/>
                <w:spacing w:val="-10"/>
              </w:rPr>
              <w:t>１年６カ月</w:t>
            </w:r>
          </w:p>
        </w:tc>
        <w:tc>
          <w:tcPr>
            <w:tcW w:w="1114" w:type="dxa"/>
            <w:tcBorders>
              <w:top w:val="single" w:sz="6" w:space="0" w:color="auto"/>
              <w:left w:val="single" w:sz="6" w:space="0" w:color="auto"/>
              <w:bottom w:val="single" w:sz="6" w:space="0" w:color="auto"/>
              <w:right w:val="single" w:sz="6" w:space="0" w:color="auto"/>
            </w:tcBorders>
            <w:vAlign w:val="center"/>
          </w:tcPr>
          <w:p w14:paraId="39A25E50" w14:textId="77777777" w:rsidR="00E3264B" w:rsidRDefault="00E3264B">
            <w:pPr>
              <w:autoSpaceDE w:val="0"/>
              <w:autoSpaceDN w:val="0"/>
              <w:spacing w:line="340" w:lineRule="exact"/>
              <w:ind w:rightChars="100" w:right="240"/>
              <w:jc w:val="center"/>
              <w:rPr>
                <w:rFonts w:eastAsia="ＭＳ 明朝" w:hAnsi="ＭＳ 明朝"/>
                <w:spacing w:val="-10"/>
              </w:rPr>
            </w:pPr>
            <w:r>
              <w:rPr>
                <w:rFonts w:eastAsia="ＭＳ 明朝" w:hAnsi="ＭＳ 明朝" w:hint="eastAsia"/>
                <w:spacing w:val="-10"/>
              </w:rPr>
              <w:t>２年６カ月</w:t>
            </w:r>
          </w:p>
        </w:tc>
        <w:tc>
          <w:tcPr>
            <w:tcW w:w="1115" w:type="dxa"/>
            <w:tcBorders>
              <w:top w:val="single" w:sz="6" w:space="0" w:color="auto"/>
              <w:left w:val="single" w:sz="6" w:space="0" w:color="auto"/>
              <w:bottom w:val="single" w:sz="6" w:space="0" w:color="auto"/>
              <w:right w:val="single" w:sz="6" w:space="0" w:color="auto"/>
            </w:tcBorders>
            <w:vAlign w:val="center"/>
          </w:tcPr>
          <w:p w14:paraId="2508E96C" w14:textId="77777777" w:rsidR="00E3264B" w:rsidRDefault="00E3264B">
            <w:pPr>
              <w:autoSpaceDE w:val="0"/>
              <w:autoSpaceDN w:val="0"/>
              <w:spacing w:line="340" w:lineRule="exact"/>
              <w:ind w:rightChars="100" w:right="240"/>
              <w:jc w:val="center"/>
              <w:rPr>
                <w:rFonts w:eastAsia="ＭＳ 明朝" w:hAnsi="ＭＳ 明朝"/>
                <w:spacing w:val="-10"/>
              </w:rPr>
            </w:pPr>
            <w:r>
              <w:rPr>
                <w:rFonts w:eastAsia="ＭＳ 明朝" w:hAnsi="ＭＳ 明朝" w:hint="eastAsia"/>
                <w:spacing w:val="-10"/>
              </w:rPr>
              <w:t>３年６カ月</w:t>
            </w:r>
          </w:p>
        </w:tc>
        <w:tc>
          <w:tcPr>
            <w:tcW w:w="1114" w:type="dxa"/>
            <w:tcBorders>
              <w:top w:val="single" w:sz="6" w:space="0" w:color="auto"/>
              <w:left w:val="single" w:sz="6" w:space="0" w:color="auto"/>
              <w:bottom w:val="single" w:sz="6" w:space="0" w:color="auto"/>
              <w:right w:val="single" w:sz="6" w:space="0" w:color="auto"/>
            </w:tcBorders>
            <w:vAlign w:val="center"/>
          </w:tcPr>
          <w:p w14:paraId="61EF9D36" w14:textId="77777777" w:rsidR="00E3264B" w:rsidRDefault="00E3264B">
            <w:pPr>
              <w:autoSpaceDE w:val="0"/>
              <w:autoSpaceDN w:val="0"/>
              <w:spacing w:line="340" w:lineRule="exact"/>
              <w:ind w:rightChars="100" w:right="240"/>
              <w:jc w:val="center"/>
              <w:rPr>
                <w:rFonts w:eastAsia="ＭＳ 明朝" w:hAnsi="ＭＳ 明朝"/>
                <w:spacing w:val="-10"/>
              </w:rPr>
            </w:pPr>
            <w:r>
              <w:rPr>
                <w:rFonts w:eastAsia="ＭＳ 明朝" w:hAnsi="ＭＳ 明朝" w:hint="eastAsia"/>
                <w:spacing w:val="-10"/>
              </w:rPr>
              <w:t>４年６カ月</w:t>
            </w:r>
          </w:p>
        </w:tc>
        <w:tc>
          <w:tcPr>
            <w:tcW w:w="1114" w:type="dxa"/>
            <w:tcBorders>
              <w:top w:val="single" w:sz="6" w:space="0" w:color="auto"/>
              <w:left w:val="single" w:sz="6" w:space="0" w:color="auto"/>
              <w:bottom w:val="single" w:sz="6" w:space="0" w:color="auto"/>
              <w:right w:val="single" w:sz="6" w:space="0" w:color="auto"/>
            </w:tcBorders>
            <w:vAlign w:val="center"/>
          </w:tcPr>
          <w:p w14:paraId="406F1DAC" w14:textId="77777777" w:rsidR="00E3264B" w:rsidRDefault="00E3264B">
            <w:pPr>
              <w:autoSpaceDE w:val="0"/>
              <w:autoSpaceDN w:val="0"/>
              <w:spacing w:line="340" w:lineRule="exact"/>
              <w:ind w:rightChars="100" w:right="240"/>
              <w:jc w:val="center"/>
              <w:rPr>
                <w:rFonts w:eastAsia="ＭＳ 明朝" w:hAnsi="ＭＳ 明朝"/>
                <w:spacing w:val="-10"/>
              </w:rPr>
            </w:pPr>
            <w:r>
              <w:rPr>
                <w:rFonts w:eastAsia="ＭＳ 明朝" w:hAnsi="ＭＳ 明朝" w:hint="eastAsia"/>
                <w:spacing w:val="-10"/>
              </w:rPr>
              <w:t>５年６カ月</w:t>
            </w:r>
          </w:p>
        </w:tc>
        <w:tc>
          <w:tcPr>
            <w:tcW w:w="1115" w:type="dxa"/>
            <w:tcBorders>
              <w:top w:val="single" w:sz="6" w:space="0" w:color="auto"/>
              <w:left w:val="single" w:sz="6" w:space="0" w:color="auto"/>
              <w:bottom w:val="single" w:sz="6" w:space="0" w:color="auto"/>
              <w:right w:val="single" w:sz="6" w:space="0" w:color="auto"/>
            </w:tcBorders>
            <w:vAlign w:val="center"/>
          </w:tcPr>
          <w:p w14:paraId="01D22F66" w14:textId="77777777" w:rsidR="00E3264B" w:rsidRDefault="00E3264B">
            <w:pPr>
              <w:autoSpaceDE w:val="0"/>
              <w:autoSpaceDN w:val="0"/>
              <w:spacing w:line="340" w:lineRule="exact"/>
              <w:ind w:rightChars="100" w:right="240"/>
              <w:jc w:val="center"/>
              <w:rPr>
                <w:rFonts w:eastAsia="ＭＳ 明朝" w:hAnsi="ＭＳ 明朝" w:hint="eastAsia"/>
                <w:spacing w:val="-10"/>
              </w:rPr>
            </w:pPr>
            <w:r>
              <w:rPr>
                <w:rFonts w:eastAsia="ＭＳ 明朝" w:hAnsi="ＭＳ 明朝" w:hint="eastAsia"/>
                <w:spacing w:val="-10"/>
              </w:rPr>
              <w:t>６年６カ月</w:t>
            </w:r>
          </w:p>
          <w:p w14:paraId="7770FC59" w14:textId="77777777" w:rsidR="00E3264B" w:rsidRDefault="00E3264B">
            <w:pPr>
              <w:autoSpaceDE w:val="0"/>
              <w:autoSpaceDN w:val="0"/>
              <w:spacing w:line="340" w:lineRule="exact"/>
              <w:ind w:rightChars="100" w:right="240" w:firstLineChars="300" w:firstLine="660"/>
              <w:rPr>
                <w:rFonts w:eastAsia="ＭＳ 明朝" w:hAnsi="ＭＳ 明朝"/>
                <w:spacing w:val="-10"/>
              </w:rPr>
            </w:pPr>
            <w:r>
              <w:rPr>
                <w:rFonts w:eastAsia="ＭＳ 明朝" w:hAnsi="ＭＳ 明朝" w:hint="eastAsia"/>
                <w:spacing w:val="-10"/>
              </w:rPr>
              <w:t>以上</w:t>
            </w:r>
          </w:p>
        </w:tc>
      </w:tr>
      <w:tr w:rsidR="00E3264B" w14:paraId="38EC39C7" w14:textId="77777777">
        <w:tblPrEx>
          <w:tblCellMar>
            <w:top w:w="0" w:type="dxa"/>
            <w:bottom w:w="0" w:type="dxa"/>
          </w:tblCellMar>
        </w:tblPrEx>
        <w:trPr>
          <w:cantSplit/>
          <w:trHeight w:val="189"/>
        </w:trPr>
        <w:tc>
          <w:tcPr>
            <w:tcW w:w="2859" w:type="dxa"/>
            <w:gridSpan w:val="2"/>
            <w:tcBorders>
              <w:top w:val="single" w:sz="6" w:space="0" w:color="auto"/>
              <w:left w:val="single" w:sz="6" w:space="0" w:color="auto"/>
              <w:bottom w:val="single" w:sz="6" w:space="0" w:color="auto"/>
              <w:right w:val="single" w:sz="6" w:space="0" w:color="auto"/>
            </w:tcBorders>
          </w:tcPr>
          <w:p w14:paraId="0E1F59BA" w14:textId="77777777" w:rsidR="00E3264B" w:rsidRDefault="00E3264B">
            <w:pPr>
              <w:autoSpaceDE w:val="0"/>
              <w:autoSpaceDN w:val="0"/>
              <w:spacing w:line="340" w:lineRule="exact"/>
              <w:ind w:rightChars="100" w:right="240" w:firstLineChars="100" w:firstLine="220"/>
              <w:rPr>
                <w:rFonts w:eastAsia="ＭＳ 明朝" w:hAnsi="ＭＳ 明朝"/>
                <w:spacing w:val="-10"/>
              </w:rPr>
            </w:pPr>
            <w:r>
              <w:rPr>
                <w:rFonts w:eastAsia="ＭＳ 明朝" w:hAnsi="ＭＳ 明朝" w:hint="eastAsia"/>
                <w:spacing w:val="-10"/>
              </w:rPr>
              <w:t>30 時 間 以 上</w:t>
            </w:r>
          </w:p>
        </w:tc>
        <w:tc>
          <w:tcPr>
            <w:tcW w:w="1114" w:type="dxa"/>
            <w:vMerge w:val="restart"/>
            <w:tcBorders>
              <w:top w:val="single" w:sz="6" w:space="0" w:color="auto"/>
              <w:left w:val="single" w:sz="6" w:space="0" w:color="auto"/>
              <w:right w:val="single" w:sz="6" w:space="0" w:color="auto"/>
            </w:tcBorders>
            <w:vAlign w:val="center"/>
          </w:tcPr>
          <w:p w14:paraId="63C1ED84" w14:textId="77777777" w:rsidR="00E3264B" w:rsidRDefault="00E3264B">
            <w:pPr>
              <w:autoSpaceDE w:val="0"/>
              <w:autoSpaceDN w:val="0"/>
              <w:spacing w:line="340" w:lineRule="exact"/>
              <w:ind w:leftChars="100" w:left="240" w:rightChars="100" w:right="240"/>
              <w:jc w:val="center"/>
              <w:rPr>
                <w:rFonts w:eastAsia="ＭＳ 明朝" w:hAnsi="ＭＳ 明朝" w:hint="eastAsia"/>
                <w:spacing w:val="-10"/>
              </w:rPr>
            </w:pPr>
            <w:r>
              <w:rPr>
                <w:rFonts w:eastAsia="ＭＳ 明朝" w:hAnsi="ＭＳ 明朝"/>
                <w:spacing w:val="-10"/>
              </w:rPr>
              <w:t>10</w:t>
            </w:r>
            <w:r>
              <w:rPr>
                <w:rFonts w:eastAsia="ＭＳ 明朝" w:hAnsi="ＭＳ 明朝" w:hint="eastAsia"/>
                <w:spacing w:val="-10"/>
              </w:rPr>
              <w:t xml:space="preserve"> 日</w:t>
            </w:r>
          </w:p>
        </w:tc>
        <w:tc>
          <w:tcPr>
            <w:tcW w:w="1114" w:type="dxa"/>
            <w:vMerge w:val="restart"/>
            <w:tcBorders>
              <w:top w:val="single" w:sz="6" w:space="0" w:color="auto"/>
              <w:left w:val="single" w:sz="6" w:space="0" w:color="auto"/>
              <w:right w:val="single" w:sz="6" w:space="0" w:color="auto"/>
            </w:tcBorders>
            <w:vAlign w:val="center"/>
          </w:tcPr>
          <w:p w14:paraId="21C1BC98"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11</w:t>
            </w:r>
            <w:r>
              <w:rPr>
                <w:rFonts w:eastAsia="ＭＳ 明朝" w:hAnsi="ＭＳ 明朝" w:hint="eastAsia"/>
                <w:spacing w:val="-10"/>
              </w:rPr>
              <w:t xml:space="preserve"> 日</w:t>
            </w:r>
          </w:p>
        </w:tc>
        <w:tc>
          <w:tcPr>
            <w:tcW w:w="1114" w:type="dxa"/>
            <w:vMerge w:val="restart"/>
            <w:tcBorders>
              <w:top w:val="single" w:sz="6" w:space="0" w:color="auto"/>
              <w:left w:val="single" w:sz="6" w:space="0" w:color="auto"/>
              <w:right w:val="single" w:sz="6" w:space="0" w:color="auto"/>
            </w:tcBorders>
            <w:vAlign w:val="center"/>
          </w:tcPr>
          <w:p w14:paraId="206CCC51"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12</w:t>
            </w:r>
            <w:r>
              <w:rPr>
                <w:rFonts w:eastAsia="ＭＳ 明朝" w:hAnsi="ＭＳ 明朝" w:hint="eastAsia"/>
                <w:spacing w:val="-10"/>
              </w:rPr>
              <w:t xml:space="preserve"> 日</w:t>
            </w:r>
          </w:p>
        </w:tc>
        <w:tc>
          <w:tcPr>
            <w:tcW w:w="1115" w:type="dxa"/>
            <w:vMerge w:val="restart"/>
            <w:tcBorders>
              <w:top w:val="single" w:sz="6" w:space="0" w:color="auto"/>
              <w:left w:val="single" w:sz="6" w:space="0" w:color="auto"/>
              <w:right w:val="single" w:sz="6" w:space="0" w:color="auto"/>
            </w:tcBorders>
            <w:vAlign w:val="center"/>
          </w:tcPr>
          <w:p w14:paraId="08E702A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14</w:t>
            </w:r>
            <w:r>
              <w:rPr>
                <w:rFonts w:eastAsia="ＭＳ 明朝" w:hAnsi="ＭＳ 明朝" w:hint="eastAsia"/>
                <w:spacing w:val="-10"/>
              </w:rPr>
              <w:t xml:space="preserve"> 日</w:t>
            </w:r>
          </w:p>
        </w:tc>
        <w:tc>
          <w:tcPr>
            <w:tcW w:w="1114" w:type="dxa"/>
            <w:vMerge w:val="restart"/>
            <w:tcBorders>
              <w:top w:val="single" w:sz="6" w:space="0" w:color="auto"/>
              <w:left w:val="single" w:sz="6" w:space="0" w:color="auto"/>
              <w:right w:val="single" w:sz="6" w:space="0" w:color="auto"/>
            </w:tcBorders>
            <w:vAlign w:val="center"/>
          </w:tcPr>
          <w:p w14:paraId="215CFE6F"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16</w:t>
            </w:r>
            <w:r>
              <w:rPr>
                <w:rFonts w:eastAsia="ＭＳ 明朝" w:hAnsi="ＭＳ 明朝" w:hint="eastAsia"/>
                <w:spacing w:val="-10"/>
              </w:rPr>
              <w:t xml:space="preserve"> 日</w:t>
            </w:r>
          </w:p>
        </w:tc>
        <w:tc>
          <w:tcPr>
            <w:tcW w:w="1114" w:type="dxa"/>
            <w:vMerge w:val="restart"/>
            <w:tcBorders>
              <w:top w:val="single" w:sz="6" w:space="0" w:color="auto"/>
              <w:left w:val="single" w:sz="6" w:space="0" w:color="auto"/>
              <w:right w:val="single" w:sz="6" w:space="0" w:color="auto"/>
            </w:tcBorders>
            <w:vAlign w:val="center"/>
          </w:tcPr>
          <w:p w14:paraId="0799AC4A"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18</w:t>
            </w:r>
            <w:r>
              <w:rPr>
                <w:rFonts w:eastAsia="ＭＳ 明朝" w:hAnsi="ＭＳ 明朝" w:hint="eastAsia"/>
                <w:spacing w:val="-10"/>
              </w:rPr>
              <w:t xml:space="preserve"> 日</w:t>
            </w:r>
          </w:p>
        </w:tc>
        <w:tc>
          <w:tcPr>
            <w:tcW w:w="1115" w:type="dxa"/>
            <w:vMerge w:val="restart"/>
            <w:tcBorders>
              <w:top w:val="single" w:sz="6" w:space="0" w:color="auto"/>
              <w:left w:val="single" w:sz="6" w:space="0" w:color="auto"/>
              <w:right w:val="single" w:sz="6" w:space="0" w:color="auto"/>
            </w:tcBorders>
            <w:vAlign w:val="center"/>
          </w:tcPr>
          <w:p w14:paraId="2D733CB2"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20</w:t>
            </w:r>
            <w:r>
              <w:rPr>
                <w:rFonts w:eastAsia="ＭＳ 明朝" w:hAnsi="ＭＳ 明朝" w:hint="eastAsia"/>
                <w:spacing w:val="-10"/>
              </w:rPr>
              <w:t xml:space="preserve"> 日</w:t>
            </w:r>
          </w:p>
        </w:tc>
      </w:tr>
      <w:tr w:rsidR="00E3264B" w14:paraId="29725908" w14:textId="77777777">
        <w:tblPrEx>
          <w:tblCellMar>
            <w:top w:w="0" w:type="dxa"/>
            <w:bottom w:w="0" w:type="dxa"/>
          </w:tblCellMar>
        </w:tblPrEx>
        <w:trPr>
          <w:cantSplit/>
          <w:trHeight w:val="117"/>
        </w:trPr>
        <w:tc>
          <w:tcPr>
            <w:tcW w:w="1419" w:type="dxa"/>
            <w:vMerge w:val="restart"/>
            <w:tcBorders>
              <w:top w:val="single" w:sz="6" w:space="0" w:color="auto"/>
              <w:left w:val="single" w:sz="6" w:space="0" w:color="auto"/>
              <w:bottom w:val="single" w:sz="6" w:space="0" w:color="auto"/>
              <w:right w:val="single" w:sz="6" w:space="0" w:color="auto"/>
            </w:tcBorders>
          </w:tcPr>
          <w:p w14:paraId="59715B36" w14:textId="77777777" w:rsidR="00E3264B" w:rsidRDefault="00E3264B" w:rsidP="00242EC5">
            <w:pPr>
              <w:autoSpaceDE w:val="0"/>
              <w:autoSpaceDN w:val="0"/>
              <w:spacing w:line="340" w:lineRule="exact"/>
              <w:ind w:left="220" w:rightChars="100" w:right="240"/>
              <w:rPr>
                <w:rFonts w:eastAsia="ＭＳ 明朝" w:hAnsi="ＭＳ 明朝"/>
                <w:spacing w:val="-10"/>
              </w:rPr>
            </w:pPr>
            <w:r>
              <w:rPr>
                <w:rFonts w:eastAsia="ＭＳ 明朝" w:hAnsi="ＭＳ 明朝"/>
                <w:spacing w:val="-10"/>
              </w:rPr>
              <w:t>30</w:t>
            </w:r>
            <w:r>
              <w:rPr>
                <w:rFonts w:eastAsia="ＭＳ 明朝" w:hAnsi="ＭＳ 明朝" w:hint="eastAsia"/>
                <w:spacing w:val="-10"/>
              </w:rPr>
              <w:t xml:space="preserve"> 時 間 未 満</w:t>
            </w:r>
          </w:p>
        </w:tc>
        <w:tc>
          <w:tcPr>
            <w:tcW w:w="1440" w:type="dxa"/>
            <w:tcBorders>
              <w:top w:val="single" w:sz="6" w:space="0" w:color="auto"/>
              <w:left w:val="single" w:sz="6" w:space="0" w:color="auto"/>
              <w:bottom w:val="single" w:sz="6" w:space="0" w:color="auto"/>
              <w:right w:val="single" w:sz="6" w:space="0" w:color="auto"/>
            </w:tcBorders>
          </w:tcPr>
          <w:p w14:paraId="6CC5113D"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５ 日</w:t>
            </w:r>
          </w:p>
        </w:tc>
        <w:tc>
          <w:tcPr>
            <w:tcW w:w="1114" w:type="dxa"/>
            <w:vMerge/>
            <w:tcBorders>
              <w:left w:val="single" w:sz="6" w:space="0" w:color="auto"/>
              <w:bottom w:val="single" w:sz="6" w:space="0" w:color="auto"/>
              <w:right w:val="single" w:sz="6" w:space="0" w:color="auto"/>
            </w:tcBorders>
          </w:tcPr>
          <w:p w14:paraId="5F333D35" w14:textId="77777777" w:rsidR="00E3264B" w:rsidRDefault="00E3264B">
            <w:pPr>
              <w:autoSpaceDE w:val="0"/>
              <w:autoSpaceDN w:val="0"/>
              <w:spacing w:line="340" w:lineRule="exact"/>
              <w:ind w:leftChars="100" w:left="240" w:rightChars="100" w:right="240"/>
              <w:jc w:val="center"/>
              <w:rPr>
                <w:rFonts w:eastAsia="ＭＳ 明朝" w:hAnsi="ＭＳ 明朝" w:hint="eastAsia"/>
                <w:spacing w:val="-10"/>
              </w:rPr>
            </w:pPr>
          </w:p>
        </w:tc>
        <w:tc>
          <w:tcPr>
            <w:tcW w:w="1114" w:type="dxa"/>
            <w:vMerge/>
            <w:tcBorders>
              <w:left w:val="single" w:sz="6" w:space="0" w:color="auto"/>
              <w:bottom w:val="single" w:sz="6" w:space="0" w:color="auto"/>
              <w:right w:val="single" w:sz="6" w:space="0" w:color="auto"/>
            </w:tcBorders>
          </w:tcPr>
          <w:p w14:paraId="4BBFF165"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114" w:type="dxa"/>
            <w:vMerge/>
            <w:tcBorders>
              <w:left w:val="single" w:sz="6" w:space="0" w:color="auto"/>
              <w:bottom w:val="single" w:sz="6" w:space="0" w:color="auto"/>
              <w:right w:val="single" w:sz="6" w:space="0" w:color="auto"/>
            </w:tcBorders>
          </w:tcPr>
          <w:p w14:paraId="1D9C930C"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115" w:type="dxa"/>
            <w:vMerge/>
            <w:tcBorders>
              <w:left w:val="single" w:sz="6" w:space="0" w:color="auto"/>
              <w:bottom w:val="single" w:sz="6" w:space="0" w:color="auto"/>
              <w:right w:val="single" w:sz="6" w:space="0" w:color="auto"/>
            </w:tcBorders>
          </w:tcPr>
          <w:p w14:paraId="1AC207A8"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114" w:type="dxa"/>
            <w:vMerge/>
            <w:tcBorders>
              <w:left w:val="single" w:sz="6" w:space="0" w:color="auto"/>
              <w:bottom w:val="single" w:sz="6" w:space="0" w:color="auto"/>
              <w:right w:val="single" w:sz="6" w:space="0" w:color="auto"/>
            </w:tcBorders>
          </w:tcPr>
          <w:p w14:paraId="20AC78C6"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114" w:type="dxa"/>
            <w:vMerge/>
            <w:tcBorders>
              <w:left w:val="single" w:sz="6" w:space="0" w:color="auto"/>
              <w:bottom w:val="single" w:sz="6" w:space="0" w:color="auto"/>
              <w:right w:val="single" w:sz="6" w:space="0" w:color="auto"/>
            </w:tcBorders>
          </w:tcPr>
          <w:p w14:paraId="13A1F503"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115" w:type="dxa"/>
            <w:vMerge/>
            <w:tcBorders>
              <w:left w:val="single" w:sz="6" w:space="0" w:color="auto"/>
              <w:bottom w:val="single" w:sz="6" w:space="0" w:color="auto"/>
              <w:right w:val="single" w:sz="6" w:space="0" w:color="auto"/>
            </w:tcBorders>
          </w:tcPr>
          <w:p w14:paraId="47412697"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r>
      <w:tr w:rsidR="00E3264B" w14:paraId="579A89FB" w14:textId="77777777">
        <w:tblPrEx>
          <w:tblCellMar>
            <w:top w:w="0" w:type="dxa"/>
            <w:bottom w:w="0" w:type="dxa"/>
          </w:tblCellMar>
        </w:tblPrEx>
        <w:trPr>
          <w:cantSplit/>
        </w:trPr>
        <w:tc>
          <w:tcPr>
            <w:tcW w:w="1419" w:type="dxa"/>
            <w:vMerge/>
            <w:tcBorders>
              <w:top w:val="single" w:sz="6" w:space="0" w:color="auto"/>
              <w:left w:val="single" w:sz="6" w:space="0" w:color="auto"/>
              <w:bottom w:val="single" w:sz="6" w:space="0" w:color="auto"/>
              <w:right w:val="single" w:sz="6" w:space="0" w:color="auto"/>
            </w:tcBorders>
          </w:tcPr>
          <w:p w14:paraId="22CE4A25"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440" w:type="dxa"/>
            <w:tcBorders>
              <w:top w:val="single" w:sz="6" w:space="0" w:color="auto"/>
              <w:left w:val="single" w:sz="6" w:space="0" w:color="auto"/>
              <w:bottom w:val="single" w:sz="6" w:space="0" w:color="auto"/>
              <w:right w:val="single" w:sz="6" w:space="0" w:color="auto"/>
            </w:tcBorders>
          </w:tcPr>
          <w:p w14:paraId="5EFF36CB"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４ 日</w:t>
            </w:r>
          </w:p>
        </w:tc>
        <w:tc>
          <w:tcPr>
            <w:tcW w:w="1114" w:type="dxa"/>
            <w:tcBorders>
              <w:top w:val="single" w:sz="6" w:space="0" w:color="auto"/>
              <w:left w:val="single" w:sz="6" w:space="0" w:color="auto"/>
              <w:bottom w:val="single" w:sz="6" w:space="0" w:color="auto"/>
              <w:right w:val="single" w:sz="6" w:space="0" w:color="auto"/>
            </w:tcBorders>
          </w:tcPr>
          <w:p w14:paraId="7FE60347"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７ 日</w:t>
            </w:r>
          </w:p>
        </w:tc>
        <w:tc>
          <w:tcPr>
            <w:tcW w:w="1114" w:type="dxa"/>
            <w:tcBorders>
              <w:top w:val="single" w:sz="6" w:space="0" w:color="auto"/>
              <w:left w:val="single" w:sz="6" w:space="0" w:color="auto"/>
              <w:bottom w:val="single" w:sz="6" w:space="0" w:color="auto"/>
              <w:right w:val="single" w:sz="6" w:space="0" w:color="auto"/>
            </w:tcBorders>
          </w:tcPr>
          <w:p w14:paraId="3618AC76"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８ 日</w:t>
            </w:r>
          </w:p>
        </w:tc>
        <w:tc>
          <w:tcPr>
            <w:tcW w:w="1114" w:type="dxa"/>
            <w:tcBorders>
              <w:top w:val="single" w:sz="6" w:space="0" w:color="auto"/>
              <w:left w:val="single" w:sz="6" w:space="0" w:color="auto"/>
              <w:bottom w:val="single" w:sz="6" w:space="0" w:color="auto"/>
              <w:right w:val="single" w:sz="6" w:space="0" w:color="auto"/>
            </w:tcBorders>
          </w:tcPr>
          <w:p w14:paraId="6B9CF378"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９ 日</w:t>
            </w:r>
          </w:p>
        </w:tc>
        <w:tc>
          <w:tcPr>
            <w:tcW w:w="1115" w:type="dxa"/>
            <w:tcBorders>
              <w:top w:val="single" w:sz="6" w:space="0" w:color="auto"/>
              <w:left w:val="single" w:sz="6" w:space="0" w:color="auto"/>
              <w:bottom w:val="single" w:sz="6" w:space="0" w:color="auto"/>
              <w:right w:val="single" w:sz="6" w:space="0" w:color="auto"/>
            </w:tcBorders>
          </w:tcPr>
          <w:p w14:paraId="7F35432B"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10</w:t>
            </w:r>
            <w:r>
              <w:rPr>
                <w:rFonts w:eastAsia="ＭＳ 明朝" w:hAnsi="ＭＳ 明朝" w:hint="eastAsia"/>
                <w:spacing w:val="-10"/>
              </w:rPr>
              <w:t xml:space="preserve"> 日</w:t>
            </w:r>
          </w:p>
        </w:tc>
        <w:tc>
          <w:tcPr>
            <w:tcW w:w="1114" w:type="dxa"/>
            <w:tcBorders>
              <w:top w:val="single" w:sz="6" w:space="0" w:color="auto"/>
              <w:left w:val="single" w:sz="6" w:space="0" w:color="auto"/>
              <w:bottom w:val="single" w:sz="6" w:space="0" w:color="auto"/>
              <w:right w:val="single" w:sz="6" w:space="0" w:color="auto"/>
            </w:tcBorders>
          </w:tcPr>
          <w:p w14:paraId="395EBD23"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12</w:t>
            </w:r>
            <w:r>
              <w:rPr>
                <w:rFonts w:eastAsia="ＭＳ 明朝" w:hAnsi="ＭＳ 明朝" w:hint="eastAsia"/>
                <w:spacing w:val="-10"/>
              </w:rPr>
              <w:t xml:space="preserve"> 日</w:t>
            </w:r>
          </w:p>
        </w:tc>
        <w:tc>
          <w:tcPr>
            <w:tcW w:w="1114" w:type="dxa"/>
            <w:tcBorders>
              <w:top w:val="single" w:sz="6" w:space="0" w:color="auto"/>
              <w:left w:val="single" w:sz="6" w:space="0" w:color="auto"/>
              <w:bottom w:val="single" w:sz="6" w:space="0" w:color="auto"/>
              <w:right w:val="single" w:sz="6" w:space="0" w:color="auto"/>
            </w:tcBorders>
          </w:tcPr>
          <w:p w14:paraId="028AAC9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13</w:t>
            </w:r>
            <w:r>
              <w:rPr>
                <w:rFonts w:eastAsia="ＭＳ 明朝" w:hAnsi="ＭＳ 明朝" w:hint="eastAsia"/>
                <w:spacing w:val="-10"/>
              </w:rPr>
              <w:t xml:space="preserve"> 日</w:t>
            </w:r>
          </w:p>
        </w:tc>
        <w:tc>
          <w:tcPr>
            <w:tcW w:w="1115" w:type="dxa"/>
            <w:tcBorders>
              <w:top w:val="single" w:sz="6" w:space="0" w:color="auto"/>
              <w:left w:val="single" w:sz="6" w:space="0" w:color="auto"/>
              <w:bottom w:val="single" w:sz="6" w:space="0" w:color="auto"/>
              <w:right w:val="single" w:sz="6" w:space="0" w:color="auto"/>
            </w:tcBorders>
          </w:tcPr>
          <w:p w14:paraId="1D0B5A79"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15</w:t>
            </w:r>
            <w:r>
              <w:rPr>
                <w:rFonts w:eastAsia="ＭＳ 明朝" w:hAnsi="ＭＳ 明朝" w:hint="eastAsia"/>
                <w:spacing w:val="-10"/>
              </w:rPr>
              <w:t xml:space="preserve"> 日</w:t>
            </w:r>
          </w:p>
        </w:tc>
      </w:tr>
      <w:tr w:rsidR="00E3264B" w14:paraId="71E33C85" w14:textId="77777777">
        <w:tblPrEx>
          <w:tblCellMar>
            <w:top w:w="0" w:type="dxa"/>
            <w:bottom w:w="0" w:type="dxa"/>
          </w:tblCellMar>
        </w:tblPrEx>
        <w:trPr>
          <w:cantSplit/>
        </w:trPr>
        <w:tc>
          <w:tcPr>
            <w:tcW w:w="1419" w:type="dxa"/>
            <w:vMerge/>
            <w:tcBorders>
              <w:top w:val="single" w:sz="6" w:space="0" w:color="auto"/>
              <w:left w:val="single" w:sz="6" w:space="0" w:color="auto"/>
              <w:bottom w:val="single" w:sz="6" w:space="0" w:color="auto"/>
              <w:right w:val="single" w:sz="6" w:space="0" w:color="auto"/>
            </w:tcBorders>
          </w:tcPr>
          <w:p w14:paraId="5EAC519A"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440" w:type="dxa"/>
            <w:tcBorders>
              <w:top w:val="single" w:sz="6" w:space="0" w:color="auto"/>
              <w:left w:val="single" w:sz="6" w:space="0" w:color="auto"/>
              <w:bottom w:val="single" w:sz="6" w:space="0" w:color="auto"/>
              <w:right w:val="single" w:sz="6" w:space="0" w:color="auto"/>
            </w:tcBorders>
          </w:tcPr>
          <w:p w14:paraId="13C35E9C"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３ 日</w:t>
            </w:r>
          </w:p>
        </w:tc>
        <w:tc>
          <w:tcPr>
            <w:tcW w:w="1114" w:type="dxa"/>
            <w:tcBorders>
              <w:top w:val="single" w:sz="6" w:space="0" w:color="auto"/>
              <w:left w:val="single" w:sz="6" w:space="0" w:color="auto"/>
              <w:bottom w:val="single" w:sz="6" w:space="0" w:color="auto"/>
              <w:right w:val="single" w:sz="6" w:space="0" w:color="auto"/>
            </w:tcBorders>
          </w:tcPr>
          <w:p w14:paraId="49113C18"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５ 日</w:t>
            </w:r>
          </w:p>
        </w:tc>
        <w:tc>
          <w:tcPr>
            <w:tcW w:w="1114" w:type="dxa"/>
            <w:tcBorders>
              <w:top w:val="single" w:sz="6" w:space="0" w:color="auto"/>
              <w:left w:val="single" w:sz="6" w:space="0" w:color="auto"/>
              <w:bottom w:val="single" w:sz="6" w:space="0" w:color="auto"/>
              <w:right w:val="single" w:sz="6" w:space="0" w:color="auto"/>
            </w:tcBorders>
          </w:tcPr>
          <w:p w14:paraId="353B521D"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６ 日</w:t>
            </w:r>
          </w:p>
        </w:tc>
        <w:tc>
          <w:tcPr>
            <w:tcW w:w="1114" w:type="dxa"/>
            <w:tcBorders>
              <w:top w:val="single" w:sz="6" w:space="0" w:color="auto"/>
              <w:left w:val="single" w:sz="6" w:space="0" w:color="auto"/>
              <w:bottom w:val="single" w:sz="6" w:space="0" w:color="auto"/>
              <w:right w:val="single" w:sz="6" w:space="0" w:color="auto"/>
            </w:tcBorders>
          </w:tcPr>
          <w:p w14:paraId="3FCA03DE"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６ 日</w:t>
            </w:r>
          </w:p>
        </w:tc>
        <w:tc>
          <w:tcPr>
            <w:tcW w:w="1115" w:type="dxa"/>
            <w:tcBorders>
              <w:top w:val="single" w:sz="6" w:space="0" w:color="auto"/>
              <w:left w:val="single" w:sz="6" w:space="0" w:color="auto"/>
              <w:bottom w:val="single" w:sz="6" w:space="0" w:color="auto"/>
              <w:right w:val="single" w:sz="6" w:space="0" w:color="auto"/>
            </w:tcBorders>
          </w:tcPr>
          <w:p w14:paraId="4403339D"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８ 日</w:t>
            </w:r>
          </w:p>
        </w:tc>
        <w:tc>
          <w:tcPr>
            <w:tcW w:w="1114" w:type="dxa"/>
            <w:tcBorders>
              <w:top w:val="single" w:sz="6" w:space="0" w:color="auto"/>
              <w:left w:val="single" w:sz="6" w:space="0" w:color="auto"/>
              <w:bottom w:val="single" w:sz="6" w:space="0" w:color="auto"/>
              <w:right w:val="single" w:sz="6" w:space="0" w:color="auto"/>
            </w:tcBorders>
          </w:tcPr>
          <w:p w14:paraId="49DFF151"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９ 日</w:t>
            </w:r>
          </w:p>
        </w:tc>
        <w:tc>
          <w:tcPr>
            <w:tcW w:w="1114" w:type="dxa"/>
            <w:tcBorders>
              <w:top w:val="single" w:sz="6" w:space="0" w:color="auto"/>
              <w:left w:val="single" w:sz="6" w:space="0" w:color="auto"/>
              <w:bottom w:val="single" w:sz="6" w:space="0" w:color="auto"/>
              <w:right w:val="single" w:sz="6" w:space="0" w:color="auto"/>
            </w:tcBorders>
          </w:tcPr>
          <w:p w14:paraId="2F397DC1"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10</w:t>
            </w:r>
            <w:r>
              <w:rPr>
                <w:rFonts w:eastAsia="ＭＳ 明朝" w:hAnsi="ＭＳ 明朝" w:hint="eastAsia"/>
                <w:spacing w:val="-10"/>
              </w:rPr>
              <w:t xml:space="preserve"> 日</w:t>
            </w:r>
          </w:p>
        </w:tc>
        <w:tc>
          <w:tcPr>
            <w:tcW w:w="1115" w:type="dxa"/>
            <w:tcBorders>
              <w:top w:val="single" w:sz="6" w:space="0" w:color="auto"/>
              <w:left w:val="single" w:sz="6" w:space="0" w:color="auto"/>
              <w:bottom w:val="single" w:sz="6" w:space="0" w:color="auto"/>
              <w:right w:val="single" w:sz="6" w:space="0" w:color="auto"/>
            </w:tcBorders>
          </w:tcPr>
          <w:p w14:paraId="4B9A19F9"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spacing w:val="-10"/>
              </w:rPr>
              <w:t>11</w:t>
            </w:r>
            <w:r>
              <w:rPr>
                <w:rFonts w:eastAsia="ＭＳ 明朝" w:hAnsi="ＭＳ 明朝" w:hint="eastAsia"/>
                <w:spacing w:val="-10"/>
              </w:rPr>
              <w:t xml:space="preserve"> 日</w:t>
            </w:r>
          </w:p>
        </w:tc>
      </w:tr>
      <w:tr w:rsidR="00E3264B" w14:paraId="1EFE6DBB" w14:textId="77777777">
        <w:tblPrEx>
          <w:tblCellMar>
            <w:top w:w="0" w:type="dxa"/>
            <w:bottom w:w="0" w:type="dxa"/>
          </w:tblCellMar>
        </w:tblPrEx>
        <w:trPr>
          <w:cantSplit/>
        </w:trPr>
        <w:tc>
          <w:tcPr>
            <w:tcW w:w="1419" w:type="dxa"/>
            <w:vMerge/>
            <w:tcBorders>
              <w:top w:val="single" w:sz="6" w:space="0" w:color="auto"/>
              <w:left w:val="single" w:sz="6" w:space="0" w:color="auto"/>
              <w:bottom w:val="single" w:sz="6" w:space="0" w:color="auto"/>
              <w:right w:val="single" w:sz="6" w:space="0" w:color="auto"/>
            </w:tcBorders>
          </w:tcPr>
          <w:p w14:paraId="3595BD11"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440" w:type="dxa"/>
            <w:tcBorders>
              <w:top w:val="single" w:sz="6" w:space="0" w:color="auto"/>
              <w:left w:val="single" w:sz="6" w:space="0" w:color="auto"/>
              <w:bottom w:val="single" w:sz="6" w:space="0" w:color="auto"/>
              <w:right w:val="single" w:sz="6" w:space="0" w:color="auto"/>
            </w:tcBorders>
          </w:tcPr>
          <w:p w14:paraId="4C830DAA"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２ 日</w:t>
            </w:r>
          </w:p>
        </w:tc>
        <w:tc>
          <w:tcPr>
            <w:tcW w:w="1114" w:type="dxa"/>
            <w:tcBorders>
              <w:top w:val="single" w:sz="6" w:space="0" w:color="auto"/>
              <w:left w:val="single" w:sz="6" w:space="0" w:color="auto"/>
              <w:bottom w:val="single" w:sz="6" w:space="0" w:color="auto"/>
              <w:right w:val="single" w:sz="6" w:space="0" w:color="auto"/>
            </w:tcBorders>
          </w:tcPr>
          <w:p w14:paraId="5AB0207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３ 日</w:t>
            </w:r>
          </w:p>
        </w:tc>
        <w:tc>
          <w:tcPr>
            <w:tcW w:w="1114" w:type="dxa"/>
            <w:tcBorders>
              <w:top w:val="single" w:sz="6" w:space="0" w:color="auto"/>
              <w:left w:val="single" w:sz="6" w:space="0" w:color="auto"/>
              <w:bottom w:val="single" w:sz="6" w:space="0" w:color="auto"/>
              <w:right w:val="single" w:sz="6" w:space="0" w:color="auto"/>
            </w:tcBorders>
          </w:tcPr>
          <w:p w14:paraId="31D9D8FC"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４ 日</w:t>
            </w:r>
          </w:p>
        </w:tc>
        <w:tc>
          <w:tcPr>
            <w:tcW w:w="1114" w:type="dxa"/>
            <w:tcBorders>
              <w:top w:val="single" w:sz="6" w:space="0" w:color="auto"/>
              <w:left w:val="single" w:sz="6" w:space="0" w:color="auto"/>
              <w:bottom w:val="single" w:sz="6" w:space="0" w:color="auto"/>
              <w:right w:val="single" w:sz="6" w:space="0" w:color="auto"/>
            </w:tcBorders>
          </w:tcPr>
          <w:p w14:paraId="0D660308"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４ 日</w:t>
            </w:r>
          </w:p>
        </w:tc>
        <w:tc>
          <w:tcPr>
            <w:tcW w:w="1115" w:type="dxa"/>
            <w:tcBorders>
              <w:top w:val="single" w:sz="6" w:space="0" w:color="auto"/>
              <w:left w:val="single" w:sz="6" w:space="0" w:color="auto"/>
              <w:bottom w:val="single" w:sz="6" w:space="0" w:color="auto"/>
              <w:right w:val="single" w:sz="6" w:space="0" w:color="auto"/>
            </w:tcBorders>
          </w:tcPr>
          <w:p w14:paraId="1D8F0853"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５ 日</w:t>
            </w:r>
          </w:p>
        </w:tc>
        <w:tc>
          <w:tcPr>
            <w:tcW w:w="1114" w:type="dxa"/>
            <w:tcBorders>
              <w:top w:val="single" w:sz="6" w:space="0" w:color="auto"/>
              <w:left w:val="single" w:sz="6" w:space="0" w:color="auto"/>
              <w:bottom w:val="single" w:sz="6" w:space="0" w:color="auto"/>
              <w:right w:val="single" w:sz="6" w:space="0" w:color="auto"/>
            </w:tcBorders>
          </w:tcPr>
          <w:p w14:paraId="133F1765"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６ 日</w:t>
            </w:r>
          </w:p>
        </w:tc>
        <w:tc>
          <w:tcPr>
            <w:tcW w:w="1114" w:type="dxa"/>
            <w:tcBorders>
              <w:top w:val="single" w:sz="6" w:space="0" w:color="auto"/>
              <w:left w:val="single" w:sz="6" w:space="0" w:color="auto"/>
              <w:bottom w:val="single" w:sz="6" w:space="0" w:color="auto"/>
              <w:right w:val="single" w:sz="6" w:space="0" w:color="auto"/>
            </w:tcBorders>
          </w:tcPr>
          <w:p w14:paraId="76713CDA"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６ 日</w:t>
            </w:r>
          </w:p>
        </w:tc>
        <w:tc>
          <w:tcPr>
            <w:tcW w:w="1115" w:type="dxa"/>
            <w:tcBorders>
              <w:top w:val="single" w:sz="6" w:space="0" w:color="auto"/>
              <w:left w:val="single" w:sz="6" w:space="0" w:color="auto"/>
              <w:bottom w:val="single" w:sz="6" w:space="0" w:color="auto"/>
              <w:right w:val="single" w:sz="6" w:space="0" w:color="auto"/>
            </w:tcBorders>
          </w:tcPr>
          <w:p w14:paraId="71387C1E"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７ 日</w:t>
            </w:r>
          </w:p>
        </w:tc>
      </w:tr>
      <w:tr w:rsidR="00E3264B" w14:paraId="7BBF8891" w14:textId="77777777">
        <w:tblPrEx>
          <w:tblCellMar>
            <w:top w:w="0" w:type="dxa"/>
            <w:bottom w:w="0" w:type="dxa"/>
          </w:tblCellMar>
        </w:tblPrEx>
        <w:trPr>
          <w:cantSplit/>
        </w:trPr>
        <w:tc>
          <w:tcPr>
            <w:tcW w:w="1419" w:type="dxa"/>
            <w:vMerge/>
            <w:tcBorders>
              <w:top w:val="single" w:sz="6" w:space="0" w:color="auto"/>
              <w:left w:val="single" w:sz="6" w:space="0" w:color="auto"/>
              <w:bottom w:val="single" w:sz="6" w:space="0" w:color="auto"/>
              <w:right w:val="single" w:sz="6" w:space="0" w:color="auto"/>
            </w:tcBorders>
          </w:tcPr>
          <w:p w14:paraId="21C468E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p>
        </w:tc>
        <w:tc>
          <w:tcPr>
            <w:tcW w:w="1440" w:type="dxa"/>
            <w:tcBorders>
              <w:top w:val="single" w:sz="6" w:space="0" w:color="auto"/>
              <w:left w:val="single" w:sz="6" w:space="0" w:color="auto"/>
              <w:bottom w:val="single" w:sz="6" w:space="0" w:color="auto"/>
              <w:right w:val="single" w:sz="6" w:space="0" w:color="auto"/>
            </w:tcBorders>
          </w:tcPr>
          <w:p w14:paraId="06F8B106"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１ 日</w:t>
            </w:r>
          </w:p>
        </w:tc>
        <w:tc>
          <w:tcPr>
            <w:tcW w:w="1114" w:type="dxa"/>
            <w:tcBorders>
              <w:top w:val="single" w:sz="6" w:space="0" w:color="auto"/>
              <w:left w:val="single" w:sz="6" w:space="0" w:color="auto"/>
              <w:bottom w:val="single" w:sz="6" w:space="0" w:color="auto"/>
              <w:right w:val="single" w:sz="6" w:space="0" w:color="auto"/>
            </w:tcBorders>
          </w:tcPr>
          <w:p w14:paraId="0DABDD8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１ 日</w:t>
            </w:r>
          </w:p>
        </w:tc>
        <w:tc>
          <w:tcPr>
            <w:tcW w:w="1114" w:type="dxa"/>
            <w:tcBorders>
              <w:top w:val="single" w:sz="6" w:space="0" w:color="auto"/>
              <w:left w:val="single" w:sz="6" w:space="0" w:color="auto"/>
              <w:bottom w:val="single" w:sz="6" w:space="0" w:color="auto"/>
              <w:right w:val="single" w:sz="6" w:space="0" w:color="auto"/>
            </w:tcBorders>
          </w:tcPr>
          <w:p w14:paraId="155DDC7C"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２ 日</w:t>
            </w:r>
          </w:p>
        </w:tc>
        <w:tc>
          <w:tcPr>
            <w:tcW w:w="1114" w:type="dxa"/>
            <w:tcBorders>
              <w:top w:val="single" w:sz="6" w:space="0" w:color="auto"/>
              <w:left w:val="single" w:sz="6" w:space="0" w:color="auto"/>
              <w:bottom w:val="single" w:sz="6" w:space="0" w:color="auto"/>
              <w:right w:val="single" w:sz="6" w:space="0" w:color="auto"/>
            </w:tcBorders>
          </w:tcPr>
          <w:p w14:paraId="4CE0381E"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２ 日</w:t>
            </w:r>
          </w:p>
        </w:tc>
        <w:tc>
          <w:tcPr>
            <w:tcW w:w="1115" w:type="dxa"/>
            <w:tcBorders>
              <w:top w:val="single" w:sz="6" w:space="0" w:color="auto"/>
              <w:left w:val="single" w:sz="6" w:space="0" w:color="auto"/>
              <w:bottom w:val="single" w:sz="6" w:space="0" w:color="auto"/>
              <w:right w:val="single" w:sz="6" w:space="0" w:color="auto"/>
            </w:tcBorders>
          </w:tcPr>
          <w:p w14:paraId="50D5C425"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２ 日</w:t>
            </w:r>
          </w:p>
        </w:tc>
        <w:tc>
          <w:tcPr>
            <w:tcW w:w="1114" w:type="dxa"/>
            <w:tcBorders>
              <w:top w:val="single" w:sz="6" w:space="0" w:color="auto"/>
              <w:left w:val="single" w:sz="6" w:space="0" w:color="auto"/>
              <w:bottom w:val="single" w:sz="6" w:space="0" w:color="auto"/>
              <w:right w:val="single" w:sz="6" w:space="0" w:color="auto"/>
            </w:tcBorders>
          </w:tcPr>
          <w:p w14:paraId="33D292D6"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３ 日</w:t>
            </w:r>
          </w:p>
        </w:tc>
        <w:tc>
          <w:tcPr>
            <w:tcW w:w="1114" w:type="dxa"/>
            <w:tcBorders>
              <w:top w:val="single" w:sz="6" w:space="0" w:color="auto"/>
              <w:left w:val="single" w:sz="6" w:space="0" w:color="auto"/>
              <w:bottom w:val="single" w:sz="6" w:space="0" w:color="auto"/>
              <w:right w:val="single" w:sz="6" w:space="0" w:color="auto"/>
            </w:tcBorders>
          </w:tcPr>
          <w:p w14:paraId="3057FBF4"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３ 日</w:t>
            </w:r>
          </w:p>
        </w:tc>
        <w:tc>
          <w:tcPr>
            <w:tcW w:w="1115" w:type="dxa"/>
            <w:tcBorders>
              <w:top w:val="single" w:sz="6" w:space="0" w:color="auto"/>
              <w:left w:val="single" w:sz="6" w:space="0" w:color="auto"/>
              <w:bottom w:val="single" w:sz="6" w:space="0" w:color="auto"/>
              <w:right w:val="single" w:sz="6" w:space="0" w:color="auto"/>
            </w:tcBorders>
          </w:tcPr>
          <w:p w14:paraId="3A697BCF" w14:textId="77777777" w:rsidR="00E3264B" w:rsidRDefault="00E3264B">
            <w:pPr>
              <w:autoSpaceDE w:val="0"/>
              <w:autoSpaceDN w:val="0"/>
              <w:spacing w:line="340" w:lineRule="exact"/>
              <w:ind w:leftChars="100" w:left="240" w:rightChars="100" w:right="240"/>
              <w:jc w:val="center"/>
              <w:rPr>
                <w:rFonts w:eastAsia="ＭＳ 明朝" w:hAnsi="ＭＳ 明朝"/>
                <w:spacing w:val="-10"/>
              </w:rPr>
            </w:pPr>
            <w:r>
              <w:rPr>
                <w:rFonts w:eastAsia="ＭＳ 明朝" w:hAnsi="ＭＳ 明朝" w:hint="eastAsia"/>
                <w:spacing w:val="-10"/>
              </w:rPr>
              <w:t>３ 日</w:t>
            </w:r>
          </w:p>
        </w:tc>
      </w:tr>
    </w:tbl>
    <w:p w14:paraId="7DE710BE"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年次有給休暇を取得しようとするときは、所定の用紙によりその期日を指定して事前に届け出るものとする。</w:t>
      </w:r>
    </w:p>
    <w:p w14:paraId="247A42C9" w14:textId="77777777" w:rsidR="00E3264B" w:rsidRDefault="00E3264B">
      <w:pPr>
        <w:pStyle w:val="ac"/>
        <w:spacing w:line="340" w:lineRule="exact"/>
        <w:ind w:leftChars="100" w:left="480" w:rightChars="100" w:right="240" w:hanging="240"/>
        <w:rPr>
          <w:sz w:val="24"/>
          <w:szCs w:val="24"/>
        </w:rPr>
      </w:pPr>
      <w:r>
        <w:rPr>
          <w:rFonts w:hint="eastAsia"/>
          <w:sz w:val="24"/>
          <w:szCs w:val="24"/>
        </w:rPr>
        <w:t>３</w:t>
      </w:r>
      <w:r>
        <w:rPr>
          <w:sz w:val="24"/>
          <w:szCs w:val="24"/>
        </w:rPr>
        <w:t xml:space="preserve">  </w:t>
      </w:r>
      <w:r w:rsidR="009A647C">
        <w:rPr>
          <w:rFonts w:hint="eastAsia"/>
          <w:sz w:val="24"/>
          <w:szCs w:val="24"/>
        </w:rPr>
        <w:t>パートタイマー</w:t>
      </w:r>
      <w:r>
        <w:rPr>
          <w:rFonts w:hint="eastAsia"/>
          <w:sz w:val="24"/>
          <w:szCs w:val="24"/>
        </w:rPr>
        <w:t>が指定した期日に年次有給休暇を取得すると事業の正常な運営に著しく支障があると認められるときは、他の日に変更することがある。</w:t>
      </w:r>
    </w:p>
    <w:p w14:paraId="0160D2F1" w14:textId="77777777" w:rsidR="00E3264B" w:rsidRDefault="00E3264B">
      <w:pPr>
        <w:pStyle w:val="ac"/>
        <w:spacing w:line="340" w:lineRule="exact"/>
        <w:ind w:leftChars="100" w:left="480" w:rightChars="100" w:right="240" w:hanging="240"/>
        <w:rPr>
          <w:sz w:val="24"/>
          <w:szCs w:val="24"/>
        </w:rPr>
      </w:pPr>
      <w:r>
        <w:rPr>
          <w:rFonts w:hint="eastAsia"/>
          <w:sz w:val="24"/>
          <w:szCs w:val="24"/>
        </w:rPr>
        <w:t>４　前項の規定にかかわらず、従業員の過半数を代表する者との協定により、各</w:t>
      </w:r>
      <w:r w:rsidR="009A647C">
        <w:rPr>
          <w:rFonts w:hint="eastAsia"/>
          <w:sz w:val="24"/>
          <w:szCs w:val="24"/>
        </w:rPr>
        <w:t>パートタイマー</w:t>
      </w:r>
      <w:r>
        <w:rPr>
          <w:rFonts w:hint="eastAsia"/>
          <w:sz w:val="24"/>
          <w:szCs w:val="24"/>
        </w:rPr>
        <w:t>の有する年次有給休暇日数のうち５日を超える部分について、あらかじめ期日を指定して計画的に与えることがある。</w:t>
      </w:r>
    </w:p>
    <w:p w14:paraId="7A892AAF"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５</w:t>
      </w:r>
      <w:r>
        <w:rPr>
          <w:sz w:val="24"/>
          <w:szCs w:val="24"/>
        </w:rPr>
        <w:t xml:space="preserve">  </w:t>
      </w:r>
      <w:r>
        <w:rPr>
          <w:rFonts w:hint="eastAsia"/>
          <w:sz w:val="24"/>
          <w:szCs w:val="24"/>
        </w:rPr>
        <w:t>当該年度の年次有給休暇で取得しなかった残日数については、翌年度に限り繰り越される。</w:t>
      </w:r>
    </w:p>
    <w:p w14:paraId="7B37722F"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（産前産後の休業）</w:t>
      </w:r>
    </w:p>
    <w:p w14:paraId="19246F23"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14</w:t>
      </w:r>
      <w:r>
        <w:rPr>
          <w:rFonts w:hint="eastAsia"/>
          <w:sz w:val="24"/>
          <w:szCs w:val="24"/>
        </w:rPr>
        <w:t>条　６週間（多胎妊娠の場合は</w:t>
      </w:r>
      <w:r>
        <w:rPr>
          <w:sz w:val="24"/>
          <w:szCs w:val="24"/>
        </w:rPr>
        <w:t>14</w:t>
      </w:r>
      <w:r>
        <w:rPr>
          <w:rFonts w:hint="eastAsia"/>
          <w:sz w:val="24"/>
          <w:szCs w:val="24"/>
        </w:rPr>
        <w:t>週間）以内に出産する予定の</w:t>
      </w:r>
      <w:r w:rsidR="009A647C">
        <w:rPr>
          <w:rFonts w:hint="eastAsia"/>
          <w:sz w:val="24"/>
          <w:szCs w:val="24"/>
        </w:rPr>
        <w:t>パートタイマー</w:t>
      </w:r>
      <w:r>
        <w:rPr>
          <w:rFonts w:hint="eastAsia"/>
          <w:sz w:val="24"/>
          <w:szCs w:val="24"/>
        </w:rPr>
        <w:t>は、請求によって休業することができる。</w:t>
      </w:r>
    </w:p>
    <w:p w14:paraId="25C84125"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産後８週間を経過しない</w:t>
      </w:r>
      <w:r w:rsidR="009A647C">
        <w:rPr>
          <w:rFonts w:hint="eastAsia"/>
          <w:sz w:val="24"/>
          <w:szCs w:val="24"/>
        </w:rPr>
        <w:t>パートタイマー</w:t>
      </w:r>
      <w:r>
        <w:rPr>
          <w:rFonts w:hint="eastAsia"/>
          <w:sz w:val="24"/>
          <w:szCs w:val="24"/>
        </w:rPr>
        <w:t>は就業させない。ただし、産後６週間を経過した</w:t>
      </w:r>
      <w:r w:rsidR="009A647C">
        <w:rPr>
          <w:rFonts w:hint="eastAsia"/>
          <w:sz w:val="24"/>
          <w:szCs w:val="24"/>
        </w:rPr>
        <w:t>パートタイマー</w:t>
      </w:r>
      <w:r>
        <w:rPr>
          <w:rFonts w:hint="eastAsia"/>
          <w:sz w:val="24"/>
          <w:szCs w:val="24"/>
        </w:rPr>
        <w:t>から請求があった場合には、医師が支障がないと認めた業務に就かせることができる。</w:t>
      </w:r>
    </w:p>
    <w:p w14:paraId="0E780176"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（育児時間等）</w:t>
      </w:r>
    </w:p>
    <w:p w14:paraId="2CDCB741" w14:textId="77777777" w:rsidR="00E3264B" w:rsidRDefault="00E3264B">
      <w:pPr>
        <w:pStyle w:val="ac"/>
        <w:spacing w:line="340" w:lineRule="exact"/>
        <w:ind w:leftChars="100" w:left="480" w:rightChars="100" w:right="240" w:hanging="240"/>
        <w:rPr>
          <w:sz w:val="24"/>
          <w:szCs w:val="24"/>
        </w:rPr>
      </w:pPr>
      <w:r>
        <w:rPr>
          <w:rFonts w:hint="eastAsia"/>
          <w:sz w:val="24"/>
          <w:szCs w:val="24"/>
        </w:rPr>
        <w:t>第15条　生後１年未満の子を育てる</w:t>
      </w:r>
      <w:r w:rsidR="009A647C">
        <w:rPr>
          <w:rFonts w:hint="eastAsia"/>
          <w:sz w:val="24"/>
          <w:szCs w:val="24"/>
        </w:rPr>
        <w:t>パートタイマー</w:t>
      </w:r>
      <w:r>
        <w:rPr>
          <w:rFonts w:hint="eastAsia"/>
          <w:sz w:val="24"/>
          <w:szCs w:val="24"/>
        </w:rPr>
        <w:t>から請求があったときは、休憩時間のほか１日について２回、１回について</w:t>
      </w:r>
      <w:r>
        <w:rPr>
          <w:sz w:val="24"/>
          <w:szCs w:val="24"/>
        </w:rPr>
        <w:t>30</w:t>
      </w:r>
      <w:r>
        <w:rPr>
          <w:rFonts w:hint="eastAsia"/>
          <w:sz w:val="24"/>
          <w:szCs w:val="24"/>
        </w:rPr>
        <w:t>分の育児時間を与える。</w:t>
      </w:r>
    </w:p>
    <w:p w14:paraId="2A6EF29C"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生理日の就業が著しく困難な</w:t>
      </w:r>
      <w:r w:rsidR="009A647C">
        <w:rPr>
          <w:rFonts w:hint="eastAsia"/>
          <w:sz w:val="24"/>
          <w:szCs w:val="24"/>
        </w:rPr>
        <w:t>パートタイマー</w:t>
      </w:r>
      <w:r>
        <w:rPr>
          <w:rFonts w:hint="eastAsia"/>
          <w:sz w:val="24"/>
          <w:szCs w:val="24"/>
        </w:rPr>
        <w:t>から請求があったときは、必要な期間休暇を与える。</w:t>
      </w:r>
    </w:p>
    <w:p w14:paraId="7D5E14C6"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（妊娠中及び出産後の健康管理に関する措置）</w:t>
      </w:r>
    </w:p>
    <w:p w14:paraId="1D4FE26C"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16</w:t>
      </w:r>
      <w:r>
        <w:rPr>
          <w:rFonts w:hint="eastAsia"/>
          <w:sz w:val="24"/>
          <w:szCs w:val="24"/>
        </w:rPr>
        <w:t>条　妊娠中又は出産後１年以内の</w:t>
      </w:r>
      <w:r w:rsidR="009A647C">
        <w:rPr>
          <w:rFonts w:hint="eastAsia"/>
          <w:sz w:val="24"/>
          <w:szCs w:val="24"/>
        </w:rPr>
        <w:t>パートタイマー</w:t>
      </w:r>
      <w:r>
        <w:rPr>
          <w:rFonts w:hint="eastAsia"/>
          <w:sz w:val="24"/>
          <w:szCs w:val="24"/>
        </w:rPr>
        <w:t>が母子保健法の規定による健康診査等のために勤務時間内に通院する必要がある場合は、請求により次の範囲で通院のための休暇を認める。ただし、医師又は助産師（以下「医師等」という。）の指示がある場合は、その指示による回数を認める。</w:t>
      </w:r>
      <w:r>
        <w:rPr>
          <w:sz w:val="24"/>
          <w:szCs w:val="24"/>
        </w:rPr>
        <w:t xml:space="preserve"> </w:t>
      </w:r>
    </w:p>
    <w:p w14:paraId="1CAE11B1" w14:textId="77777777" w:rsidR="00E3264B" w:rsidRDefault="00E3264B">
      <w:pPr>
        <w:pStyle w:val="ad"/>
        <w:spacing w:line="340" w:lineRule="exact"/>
        <w:ind w:leftChars="100" w:left="427" w:rightChars="100" w:right="240" w:hanging="187"/>
        <w:rPr>
          <w:sz w:val="24"/>
          <w:szCs w:val="24"/>
        </w:rPr>
      </w:pPr>
      <w:r>
        <w:rPr>
          <w:rFonts w:hint="eastAsia"/>
          <w:sz w:val="24"/>
          <w:szCs w:val="24"/>
        </w:rPr>
        <w:t>①　妊娠</w:t>
      </w:r>
      <w:r>
        <w:rPr>
          <w:sz w:val="24"/>
          <w:szCs w:val="24"/>
        </w:rPr>
        <w:t>23</w:t>
      </w:r>
      <w:r>
        <w:rPr>
          <w:rFonts w:hint="eastAsia"/>
          <w:sz w:val="24"/>
          <w:szCs w:val="24"/>
        </w:rPr>
        <w:t>週まで　　　　　４週間に１回</w:t>
      </w:r>
    </w:p>
    <w:p w14:paraId="5CE97F94" w14:textId="77777777" w:rsidR="00E3264B" w:rsidRDefault="00E3264B">
      <w:pPr>
        <w:pStyle w:val="ad"/>
        <w:spacing w:line="340" w:lineRule="exact"/>
        <w:ind w:leftChars="100" w:left="427" w:rightChars="100" w:right="240" w:hanging="187"/>
        <w:rPr>
          <w:sz w:val="24"/>
          <w:szCs w:val="24"/>
        </w:rPr>
      </w:pPr>
      <w:r>
        <w:rPr>
          <w:rFonts w:hint="eastAsia"/>
          <w:sz w:val="24"/>
          <w:szCs w:val="24"/>
        </w:rPr>
        <w:t>②　妊娠</w:t>
      </w:r>
      <w:r>
        <w:rPr>
          <w:sz w:val="24"/>
          <w:szCs w:val="24"/>
        </w:rPr>
        <w:t>24</w:t>
      </w:r>
      <w:r>
        <w:rPr>
          <w:rFonts w:hint="eastAsia"/>
          <w:sz w:val="24"/>
          <w:szCs w:val="24"/>
        </w:rPr>
        <w:t>週から</w:t>
      </w:r>
      <w:r>
        <w:rPr>
          <w:sz w:val="24"/>
          <w:szCs w:val="24"/>
        </w:rPr>
        <w:t>35</w:t>
      </w:r>
      <w:r>
        <w:rPr>
          <w:rFonts w:hint="eastAsia"/>
          <w:sz w:val="24"/>
          <w:szCs w:val="24"/>
        </w:rPr>
        <w:t>週まで　２週間に１回</w:t>
      </w:r>
    </w:p>
    <w:p w14:paraId="04D02729"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③　妊娠</w:t>
      </w:r>
      <w:r>
        <w:rPr>
          <w:sz w:val="24"/>
          <w:szCs w:val="24"/>
        </w:rPr>
        <w:t>36</w:t>
      </w:r>
      <w:r>
        <w:rPr>
          <w:rFonts w:hint="eastAsia"/>
          <w:sz w:val="24"/>
          <w:szCs w:val="24"/>
        </w:rPr>
        <w:t>週以降　　　　　１週間に１回</w:t>
      </w:r>
    </w:p>
    <w:p w14:paraId="407B13EE" w14:textId="77777777" w:rsidR="00E3264B" w:rsidRDefault="00E3264B">
      <w:pPr>
        <w:pStyle w:val="ac"/>
        <w:spacing w:line="340" w:lineRule="exact"/>
        <w:ind w:leftChars="100" w:left="480" w:rightChars="100" w:right="240" w:hanging="240"/>
        <w:rPr>
          <w:sz w:val="24"/>
          <w:szCs w:val="24"/>
        </w:rPr>
      </w:pPr>
      <w:r>
        <w:rPr>
          <w:rFonts w:hint="eastAsia"/>
          <w:sz w:val="24"/>
          <w:szCs w:val="24"/>
        </w:rPr>
        <w:t>２　妊娠中の</w:t>
      </w:r>
      <w:r w:rsidR="009A647C">
        <w:rPr>
          <w:rFonts w:hint="eastAsia"/>
          <w:sz w:val="24"/>
          <w:szCs w:val="24"/>
        </w:rPr>
        <w:t>パートタイマー</w:t>
      </w:r>
      <w:r>
        <w:rPr>
          <w:rFonts w:hint="eastAsia"/>
          <w:sz w:val="24"/>
          <w:szCs w:val="24"/>
        </w:rPr>
        <w:t>に対し、通勤時の混雑が母体の負担になると認められる場合は、本人の請求により始業時間を30分繰下げ、終業時間を30分繰上げることを認める。ただし、本人の請求により合計１日１時間以内を限度として繰下げ又は繰上げ時間の調整を認める。</w:t>
      </w:r>
    </w:p>
    <w:p w14:paraId="4CB8689A" w14:textId="77777777" w:rsidR="00E3264B" w:rsidRDefault="00E3264B">
      <w:pPr>
        <w:pStyle w:val="ac"/>
        <w:spacing w:line="340" w:lineRule="exact"/>
        <w:ind w:leftChars="100" w:left="480" w:rightChars="100" w:right="240" w:hanging="240"/>
        <w:rPr>
          <w:sz w:val="24"/>
          <w:szCs w:val="24"/>
        </w:rPr>
      </w:pPr>
      <w:r>
        <w:rPr>
          <w:rFonts w:hint="eastAsia"/>
          <w:sz w:val="24"/>
          <w:szCs w:val="24"/>
        </w:rPr>
        <w:t>３　妊娠中の</w:t>
      </w:r>
      <w:r w:rsidR="009A647C">
        <w:rPr>
          <w:rFonts w:hint="eastAsia"/>
          <w:sz w:val="24"/>
          <w:szCs w:val="24"/>
        </w:rPr>
        <w:t>パートタイマー</w:t>
      </w:r>
      <w:r>
        <w:rPr>
          <w:rFonts w:hint="eastAsia"/>
          <w:sz w:val="24"/>
          <w:szCs w:val="24"/>
        </w:rPr>
        <w:t>が業務を長時間継続することが身体に負担になる場合、本人の請</w:t>
      </w:r>
      <w:r>
        <w:rPr>
          <w:rFonts w:hint="eastAsia"/>
          <w:sz w:val="24"/>
          <w:szCs w:val="24"/>
        </w:rPr>
        <w:lastRenderedPageBreak/>
        <w:t>求により所定の休憩以外に適宜休憩をとることを認める。</w:t>
      </w:r>
    </w:p>
    <w:p w14:paraId="5991BF4D" w14:textId="77777777" w:rsidR="00E3264B" w:rsidRDefault="00E3264B">
      <w:pPr>
        <w:pStyle w:val="ac"/>
        <w:spacing w:line="340" w:lineRule="exact"/>
        <w:ind w:leftChars="100" w:left="480" w:rightChars="100" w:right="240" w:hanging="240"/>
        <w:rPr>
          <w:sz w:val="24"/>
          <w:szCs w:val="24"/>
        </w:rPr>
      </w:pPr>
      <w:r>
        <w:rPr>
          <w:rFonts w:hint="eastAsia"/>
          <w:sz w:val="24"/>
          <w:szCs w:val="24"/>
        </w:rPr>
        <w:t>４　妊娠中及び出産後１年以内の</w:t>
      </w:r>
      <w:r w:rsidR="009A647C">
        <w:rPr>
          <w:rFonts w:hint="eastAsia"/>
          <w:sz w:val="24"/>
          <w:szCs w:val="24"/>
        </w:rPr>
        <w:t>パートタイマー</w:t>
      </w:r>
      <w:r>
        <w:rPr>
          <w:rFonts w:hint="eastAsia"/>
          <w:sz w:val="24"/>
          <w:szCs w:val="24"/>
        </w:rPr>
        <w:t>が、健康診査等を受け医師等から指導を受けた場合は、その指導事項を守ることができるようにするために次のことを認める。</w:t>
      </w:r>
    </w:p>
    <w:p w14:paraId="4764C144"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①　作業の軽減</w:t>
      </w:r>
    </w:p>
    <w:p w14:paraId="7F5734CD"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②　勤務時間の短縮</w:t>
      </w:r>
    </w:p>
    <w:p w14:paraId="4F919A47"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 xml:space="preserve">③　休業                                                                 　　　　　　　　　 </w:t>
      </w:r>
    </w:p>
    <w:p w14:paraId="1FD86EBC" w14:textId="5BF287BE" w:rsidR="00E3264B" w:rsidRDefault="00F422FA">
      <w:pPr>
        <w:pStyle w:val="ad"/>
        <w:spacing w:line="340" w:lineRule="exact"/>
        <w:ind w:leftChars="100" w:left="480" w:rightChars="100" w:right="240" w:hangingChars="100" w:hanging="240"/>
        <w:rPr>
          <w:rFonts w:hint="eastAsia"/>
          <w:sz w:val="24"/>
          <w:szCs w:val="24"/>
          <w:lang w:val="en-US"/>
        </w:rPr>
      </w:pPr>
      <w:r>
        <w:rPr>
          <w:noProof/>
          <w:sz w:val="24"/>
          <w:szCs w:val="24"/>
          <w:lang w:val="en-US"/>
        </w:rPr>
        <mc:AlternateContent>
          <mc:Choice Requires="wps">
            <w:drawing>
              <wp:anchor distT="0" distB="0" distL="114300" distR="114300" simplePos="0" relativeHeight="251654144" behindDoc="0" locked="0" layoutInCell="1" allowOverlap="1" wp14:anchorId="4F0D138C" wp14:editId="7DE1D698">
                <wp:simplePos x="0" y="0"/>
                <wp:positionH relativeFrom="column">
                  <wp:posOffset>739775</wp:posOffset>
                </wp:positionH>
                <wp:positionV relativeFrom="paragraph">
                  <wp:posOffset>215265</wp:posOffset>
                </wp:positionV>
                <wp:extent cx="1035685" cy="624840"/>
                <wp:effectExtent l="10795" t="10160" r="10795" b="12700"/>
                <wp:wrapNone/>
                <wp:docPr id="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62484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423B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90" o:spid="_x0000_s1026" type="#_x0000_t186" style="position:absolute;left:0;text-align:left;margin-left:58.25pt;margin-top:16.95pt;width:81.55pt;height:4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"/>
            </w:pict>
          </mc:Fallback>
        </mc:AlternateContent>
      </w:r>
      <w:r w:rsidR="00E3264B">
        <w:rPr>
          <w:rFonts w:hint="eastAsia"/>
          <w:sz w:val="24"/>
          <w:szCs w:val="24"/>
        </w:rPr>
        <w:t>５　前各項の措置のうち、通院のための休暇、勤務時間の短縮及び休業の</w:t>
      </w:r>
      <w:r w:rsidR="00E3264B">
        <w:rPr>
          <w:rFonts w:hint="eastAsia"/>
          <w:sz w:val="24"/>
          <w:szCs w:val="24"/>
          <w:lang w:val="en-US"/>
        </w:rPr>
        <w:t>措置中の賃金の取扱いは、　有　　給　　　とする。</w:t>
      </w:r>
    </w:p>
    <w:p w14:paraId="4D1CED13" w14:textId="77777777" w:rsidR="00E3264B" w:rsidRDefault="00E3264B">
      <w:pPr>
        <w:pStyle w:val="ad"/>
        <w:spacing w:line="340" w:lineRule="exact"/>
        <w:ind w:leftChars="300" w:left="1440" w:rightChars="100" w:right="240" w:hangingChars="300" w:hanging="720"/>
        <w:rPr>
          <w:rFonts w:hint="eastAsia"/>
          <w:sz w:val="24"/>
          <w:szCs w:val="24"/>
          <w:lang w:val="en-US"/>
        </w:rPr>
      </w:pPr>
      <w:r>
        <w:rPr>
          <w:rFonts w:hint="eastAsia"/>
          <w:sz w:val="24"/>
          <w:szCs w:val="24"/>
          <w:lang w:val="en-US"/>
        </w:rPr>
        <w:t xml:space="preserve">　　　○○％有給　　　</w:t>
      </w:r>
      <w:r>
        <w:rPr>
          <w:rFonts w:hint="eastAsia"/>
          <w:sz w:val="24"/>
          <w:szCs w:val="24"/>
        </w:rPr>
        <w:t xml:space="preserve">　　　　　　　　　　　　　　　　　　　　　　　　　　　　　無　　給</w:t>
      </w:r>
    </w:p>
    <w:p w14:paraId="69BFD661"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（育児休業及び介護休業等）</w:t>
      </w:r>
    </w:p>
    <w:p w14:paraId="7F903754"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17</w:t>
      </w:r>
      <w:r>
        <w:rPr>
          <w:rFonts w:hint="eastAsia"/>
          <w:sz w:val="24"/>
          <w:szCs w:val="24"/>
        </w:rPr>
        <w:t>条　１歳（特別の事情がある一定の場合にあっては１歳６か月）に満たない子を養育する</w:t>
      </w:r>
      <w:r w:rsidR="009A647C">
        <w:rPr>
          <w:rFonts w:hint="eastAsia"/>
          <w:sz w:val="24"/>
          <w:szCs w:val="24"/>
        </w:rPr>
        <w:t>パートタイマー</w:t>
      </w:r>
      <w:r>
        <w:rPr>
          <w:rFonts w:hint="eastAsia"/>
          <w:sz w:val="24"/>
          <w:szCs w:val="24"/>
        </w:rPr>
        <w:t>は、会社に申し出ることにより、育児休業をすることが、また、３歳に満たない子を養育する必要があるときは、育児短時間勤務制度の適用を受けることができる。</w:t>
      </w:r>
    </w:p>
    <w:p w14:paraId="5AA78787"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　要介護状態にある家族を介護する</w:t>
      </w:r>
      <w:r w:rsidR="009A647C">
        <w:rPr>
          <w:rFonts w:hint="eastAsia"/>
          <w:sz w:val="24"/>
          <w:szCs w:val="24"/>
        </w:rPr>
        <w:t>パートタイマー</w:t>
      </w:r>
      <w:r>
        <w:rPr>
          <w:rFonts w:hint="eastAsia"/>
          <w:sz w:val="24"/>
          <w:szCs w:val="24"/>
        </w:rPr>
        <w:t>は、会社に申し出ることにより、介護休業をし、又は介護短時間勤務制度の適用を受けることができる。</w:t>
      </w:r>
    </w:p>
    <w:p w14:paraId="6807232D"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３　育児休業及び介護休業又は育児短時間勤務制度及び介護短時間勤務制度の適用を受けることができる</w:t>
      </w:r>
      <w:r w:rsidR="009A647C">
        <w:rPr>
          <w:rFonts w:hint="eastAsia"/>
          <w:sz w:val="24"/>
          <w:szCs w:val="24"/>
        </w:rPr>
        <w:t>パートタイマー</w:t>
      </w:r>
      <w:r>
        <w:rPr>
          <w:rFonts w:hint="eastAsia"/>
          <w:sz w:val="24"/>
          <w:szCs w:val="24"/>
        </w:rPr>
        <w:t>の範囲その他必要な事項については、「育児・介護休業、育児・介護のための時間外・深夜業の制限及び育児・介護短時間勤務に関する規定」で定める。</w:t>
      </w:r>
    </w:p>
    <w:p w14:paraId="74DD6D15"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４　小学校就学前の子を養育する</w:t>
      </w:r>
      <w:r w:rsidR="009A647C">
        <w:rPr>
          <w:rFonts w:hint="eastAsia"/>
          <w:sz w:val="24"/>
          <w:szCs w:val="24"/>
        </w:rPr>
        <w:t>パートタイマー</w:t>
      </w:r>
      <w:r>
        <w:rPr>
          <w:rFonts w:hint="eastAsia"/>
          <w:sz w:val="24"/>
          <w:szCs w:val="24"/>
        </w:rPr>
        <w:t>は、１年に５日の範囲内で、会社に申し出て病気・けがをした子の看護のために休暇を取得することができる。</w:t>
      </w:r>
    </w:p>
    <w:p w14:paraId="6DAEA282"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5F9D3402"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第６章　賃金</w:t>
      </w:r>
    </w:p>
    <w:p w14:paraId="2CE12863" w14:textId="77777777" w:rsidR="00E3264B" w:rsidRDefault="00E3264B">
      <w:pPr>
        <w:pStyle w:val="ae"/>
        <w:spacing w:line="340" w:lineRule="exact"/>
        <w:ind w:leftChars="100" w:left="240" w:rightChars="100" w:right="240"/>
        <w:rPr>
          <w:sz w:val="24"/>
          <w:szCs w:val="24"/>
        </w:rPr>
      </w:pPr>
      <w:r>
        <w:rPr>
          <w:rFonts w:hint="eastAsia"/>
          <w:sz w:val="24"/>
          <w:szCs w:val="24"/>
        </w:rPr>
        <w:t>（賃金）</w:t>
      </w:r>
    </w:p>
    <w:p w14:paraId="54D73AE0"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18</w:t>
      </w:r>
      <w:r>
        <w:rPr>
          <w:rFonts w:hint="eastAsia"/>
          <w:sz w:val="24"/>
          <w:szCs w:val="24"/>
        </w:rPr>
        <w:t>条　賃金は、次のとおりとする。</w:t>
      </w:r>
    </w:p>
    <w:p w14:paraId="5FFA8634" w14:textId="77777777" w:rsidR="005918E5" w:rsidRDefault="00E3264B">
      <w:pPr>
        <w:pStyle w:val="ad"/>
        <w:spacing w:line="340" w:lineRule="exact"/>
        <w:ind w:leftChars="100" w:left="427" w:rightChars="100" w:right="240" w:hanging="187"/>
        <w:rPr>
          <w:rFonts w:hint="eastAsia"/>
          <w:sz w:val="24"/>
          <w:szCs w:val="24"/>
        </w:rPr>
      </w:pPr>
      <w:r>
        <w:rPr>
          <w:rFonts w:hint="eastAsia"/>
          <w:sz w:val="24"/>
          <w:szCs w:val="24"/>
        </w:rPr>
        <w:t>①　基本給</w:t>
      </w:r>
    </w:p>
    <w:p w14:paraId="28FB6923" w14:textId="77777777" w:rsidR="00E3264B" w:rsidRDefault="00E3264B">
      <w:pPr>
        <w:pStyle w:val="ad"/>
        <w:spacing w:line="340" w:lineRule="exact"/>
        <w:ind w:leftChars="100" w:left="427" w:rightChars="100" w:right="240" w:hanging="187"/>
        <w:rPr>
          <w:sz w:val="24"/>
          <w:szCs w:val="24"/>
        </w:rPr>
      </w:pPr>
      <w:r>
        <w:rPr>
          <w:rFonts w:hint="eastAsia"/>
          <w:sz w:val="24"/>
          <w:szCs w:val="24"/>
        </w:rPr>
        <w:t xml:space="preserve">　時間給（又は日給、月給）とし、職務内容、成果、能力、経験等を考慮して各人別に決定する。</w:t>
      </w:r>
    </w:p>
    <w:p w14:paraId="4FFD1AF0" w14:textId="77777777" w:rsidR="00E3264B" w:rsidRDefault="00E3264B">
      <w:pPr>
        <w:pStyle w:val="ad"/>
        <w:spacing w:line="340" w:lineRule="exact"/>
        <w:ind w:leftChars="100" w:left="427" w:rightChars="100" w:right="240" w:hanging="187"/>
        <w:rPr>
          <w:sz w:val="24"/>
          <w:szCs w:val="24"/>
        </w:rPr>
      </w:pPr>
      <w:r>
        <w:rPr>
          <w:rFonts w:hint="eastAsia"/>
          <w:sz w:val="24"/>
          <w:szCs w:val="24"/>
        </w:rPr>
        <w:t>②　諸手当</w:t>
      </w:r>
    </w:p>
    <w:p w14:paraId="3BFF3E02" w14:textId="77777777" w:rsidR="00E3264B" w:rsidRDefault="00E3264B">
      <w:pPr>
        <w:pStyle w:val="ad"/>
        <w:spacing w:line="340" w:lineRule="exact"/>
        <w:ind w:leftChars="100" w:left="427" w:rightChars="100" w:right="240" w:hanging="187"/>
        <w:rPr>
          <w:sz w:val="24"/>
          <w:szCs w:val="24"/>
        </w:rPr>
      </w:pPr>
      <w:r>
        <w:rPr>
          <w:rFonts w:hint="eastAsia"/>
          <w:sz w:val="24"/>
          <w:szCs w:val="24"/>
        </w:rPr>
        <w:t>通勤手当　通勤に要する実費を支給する。ただし、</w:t>
      </w:r>
      <w:r>
        <w:rPr>
          <w:sz w:val="24"/>
          <w:szCs w:val="24"/>
        </w:rPr>
        <w:t>自転車や自動車などの交通用具を使用している</w:t>
      </w:r>
      <w:r w:rsidR="009A647C">
        <w:rPr>
          <w:rFonts w:hint="eastAsia"/>
          <w:sz w:val="24"/>
          <w:szCs w:val="24"/>
        </w:rPr>
        <w:t>パートタイマー</w:t>
      </w:r>
      <w:r>
        <w:rPr>
          <w:rFonts w:hint="eastAsia"/>
          <w:sz w:val="24"/>
          <w:szCs w:val="24"/>
        </w:rPr>
        <w:t>については、別に定めるところによる。</w:t>
      </w:r>
    </w:p>
    <w:p w14:paraId="49FA9DE1" w14:textId="77777777" w:rsidR="00E3264B" w:rsidRDefault="00E3264B">
      <w:pPr>
        <w:pStyle w:val="ad"/>
        <w:spacing w:line="340" w:lineRule="exact"/>
        <w:ind w:leftChars="100" w:left="427" w:rightChars="100" w:right="240" w:hanging="187"/>
        <w:rPr>
          <w:sz w:val="24"/>
          <w:szCs w:val="24"/>
        </w:rPr>
      </w:pPr>
      <w:r>
        <w:rPr>
          <w:rFonts w:hint="eastAsia"/>
          <w:sz w:val="24"/>
          <w:szCs w:val="24"/>
        </w:rPr>
        <w:t>精皆勤手当　賃金計算期間中の皆勤者には基本給の○日分、欠勤○日以内の精勤者には基本給の○日分を支給する。この場合、遅刻又は早退○回をもって欠勤１日とみなす。</w:t>
      </w:r>
    </w:p>
    <w:p w14:paraId="2E87A1B2"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所定時間外労働手当　第８条第１項の所定労働時間を超えて労働させたときは、次の算式により計算して支給する。</w:t>
      </w:r>
    </w:p>
    <w:p w14:paraId="24530527" w14:textId="77777777" w:rsidR="00E32A13" w:rsidRDefault="00E32A13">
      <w:pPr>
        <w:pStyle w:val="ad"/>
        <w:spacing w:line="340" w:lineRule="exact"/>
        <w:ind w:leftChars="100" w:left="427" w:rightChars="100" w:right="240" w:hanging="187"/>
        <w:rPr>
          <w:rFonts w:hint="eastAsia"/>
          <w:sz w:val="24"/>
          <w:szCs w:val="24"/>
        </w:rPr>
      </w:pPr>
    </w:p>
    <w:p w14:paraId="1FF97AB1" w14:textId="77777777" w:rsidR="005918E5" w:rsidRDefault="00E32A13">
      <w:pPr>
        <w:pStyle w:val="ad"/>
        <w:spacing w:line="340" w:lineRule="exact"/>
        <w:ind w:leftChars="100" w:left="427" w:rightChars="100" w:right="240" w:hanging="187"/>
        <w:rPr>
          <w:rFonts w:hint="eastAsia"/>
          <w:sz w:val="24"/>
          <w:szCs w:val="24"/>
        </w:rPr>
      </w:pPr>
      <w:r>
        <w:rPr>
          <w:rFonts w:hint="eastAsia"/>
          <w:sz w:val="24"/>
          <w:szCs w:val="24"/>
        </w:rPr>
        <w:t xml:space="preserve">　（月給制の場合）</w:t>
      </w:r>
    </w:p>
    <w:p w14:paraId="40E4A3C1" w14:textId="3A362F47" w:rsidR="005918E5" w:rsidRPr="00E32A13" w:rsidRDefault="00F422FA" w:rsidP="009A647C">
      <w:pPr>
        <w:spacing w:line="320" w:lineRule="exact"/>
        <w:ind w:firstLineChars="700" w:firstLine="1680"/>
        <w:rPr>
          <w:rFonts w:eastAsia="ＭＳ 明朝" w:hAnsi="ＭＳ 明朝" w:cs="ＭＳ 明朝"/>
          <w:u w:val="single"/>
        </w:rPr>
      </w:pPr>
      <w:r w:rsidRPr="00E32A13">
        <w:rPr>
          <w:rFonts w:eastAsia="ＭＳ 明朝" w:hAnsi="ＭＳ 明朝" w:cs="ＭＳ 明朝"/>
          <w:noProof/>
          <w:lang w:val="en-US"/>
        </w:rPr>
        <mc:AlternateContent>
          <mc:Choice Requires="wps">
            <w:drawing>
              <wp:anchor distT="0" distB="0" distL="114300" distR="114300" simplePos="0" relativeHeight="251657216" behindDoc="0" locked="1" layoutInCell="1" allowOverlap="1" wp14:anchorId="43B3BE52" wp14:editId="553A575B">
                <wp:simplePos x="0" y="0"/>
                <wp:positionH relativeFrom="column">
                  <wp:posOffset>2811145</wp:posOffset>
                </wp:positionH>
                <wp:positionV relativeFrom="paragraph">
                  <wp:posOffset>113665</wp:posOffset>
                </wp:positionV>
                <wp:extent cx="1895475" cy="243205"/>
                <wp:effectExtent l="0" t="0" r="3810" b="0"/>
                <wp:wrapNone/>
                <wp:docPr id="7" name="Text Box 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32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51D377" w14:textId="77777777" w:rsidR="00242EC5" w:rsidRPr="00E32A13" w:rsidRDefault="00242EC5" w:rsidP="00E32A13">
                            <w:pPr>
                              <w:rPr>
                                <w:rFonts w:eastAsia="ＭＳ 明朝" w:hAnsi="ＭＳ 明朝"/>
                              </w:rPr>
                            </w:pPr>
                            <w:r w:rsidRPr="00E32A13">
                              <w:rPr>
                                <w:rFonts w:eastAsia="ＭＳ 明朝" w:hAnsi="ＭＳ 明朝" w:cs="ＭＳ 明朝" w:hint="eastAsia"/>
                              </w:rPr>
                              <w:t>×1.25×時間外労働時間数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3BE52" id="_x0000_t202" coordsize="21600,21600" o:spt="202" path="m,l,21600r21600,l21600,xe">
                <v:stroke joinstyle="miter"/>
                <v:path gradientshapeok="t" o:connecttype="rect"/>
              </v:shapetype>
              <v:shape id="Text Box 1239" o:spid="_x0000_s1026" type="#_x0000_t202" style="position:absolute;left:0;text-align:left;margin-left:221.35pt;margin-top:8.95pt;width:149.2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" stroked="f">
                <v:textbox inset="5.85pt,.7pt,5.85pt,.7pt">
                  <w:txbxContent>
                    <w:p w14:paraId="1E51D377" w14:textId="77777777" w:rsidR="00242EC5" w:rsidRPr="00E32A13" w:rsidRDefault="00242EC5" w:rsidP="00E32A13">
                      <w:pPr>
                        <w:rPr>
                          <w:rFonts w:eastAsia="ＭＳ 明朝" w:hAnsi="ＭＳ 明朝"/>
                        </w:rPr>
                      </w:pPr>
                      <w:r w:rsidRPr="00E32A13">
                        <w:rPr>
                          <w:rFonts w:eastAsia="ＭＳ 明朝" w:hAnsi="ＭＳ 明朝" w:cs="ＭＳ 明朝" w:hint="eastAsia"/>
                        </w:rPr>
                        <w:t>×1.25×時間外労働時間数</w:t>
                      </w:r>
                    </w:p>
                  </w:txbxContent>
                </v:textbox>
                <w10:anchorlock/>
              </v:shape>
            </w:pict>
          </mc:Fallback>
        </mc:AlternateContent>
      </w:r>
      <w:r w:rsidR="005918E5" w:rsidRPr="00E32A13">
        <w:rPr>
          <w:rFonts w:eastAsia="ＭＳ 明朝" w:hAnsi="ＭＳ 明朝" w:cs="ＭＳ 明朝" w:hint="eastAsia"/>
        </w:rPr>
        <w:t>基本給＋精皆勤手当</w:t>
      </w:r>
    </w:p>
    <w:p w14:paraId="1E6AF995" w14:textId="50388878" w:rsidR="005918E5" w:rsidRPr="00E32A13" w:rsidRDefault="00F422FA" w:rsidP="00E32A13">
      <w:pPr>
        <w:pStyle w:val="ad"/>
        <w:spacing w:line="340" w:lineRule="exact"/>
        <w:ind w:leftChars="100" w:left="412" w:rightChars="100" w:right="240" w:hanging="172"/>
        <w:rPr>
          <w:rFonts w:hint="eastAsia"/>
          <w:sz w:val="24"/>
          <w:szCs w:val="24"/>
        </w:rPr>
      </w:pPr>
      <w:r>
        <w:rPr>
          <w:rFonts w:cs="ＭＳ 明朝"/>
          <w:noProof/>
          <w:sz w:val="22"/>
          <w:szCs w:val="22"/>
          <w:lang w:val="en-US"/>
        </w:rPr>
        <mc:AlternateContent>
          <mc:Choice Requires="wps">
            <w:drawing>
              <wp:anchor distT="0" distB="0" distL="114300" distR="114300" simplePos="0" relativeHeight="251656192" behindDoc="0" locked="0" layoutInCell="1" allowOverlap="1" wp14:anchorId="61992F2C" wp14:editId="242C3D4D">
                <wp:simplePos x="0" y="0"/>
                <wp:positionH relativeFrom="column">
                  <wp:posOffset>739775</wp:posOffset>
                </wp:positionH>
                <wp:positionV relativeFrom="page">
                  <wp:posOffset>8982075</wp:posOffset>
                </wp:positionV>
                <wp:extent cx="2073275" cy="1905"/>
                <wp:effectExtent l="10795" t="9525" r="11430" b="7620"/>
                <wp:wrapNone/>
                <wp:docPr id="6"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2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DE5BBF" id="Line 123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25pt,707.25pt" to="221.5pt,7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">
                <w10:wrap anchory="page"/>
              </v:line>
            </w:pict>
          </mc:Fallback>
        </mc:AlternateContent>
      </w:r>
      <w:r>
        <w:rPr>
          <w:rFonts w:cs="ＭＳ 明朝"/>
          <w:noProof/>
          <w:sz w:val="22"/>
          <w:szCs w:val="22"/>
          <w:lang w:val="en-US"/>
        </w:rPr>
        <mc:AlternateContent>
          <mc:Choice Requires="wps">
            <w:drawing>
              <wp:anchor distT="0" distB="0" distL="114300" distR="114300" simplePos="0" relativeHeight="251659264" behindDoc="0" locked="0" layoutInCell="1" allowOverlap="1" wp14:anchorId="4CB38D97" wp14:editId="37836FB8">
                <wp:simplePos x="0" y="0"/>
                <wp:positionH relativeFrom="column">
                  <wp:posOffset>739775</wp:posOffset>
                </wp:positionH>
                <wp:positionV relativeFrom="page">
                  <wp:posOffset>9400540</wp:posOffset>
                </wp:positionV>
                <wp:extent cx="2071370" cy="0"/>
                <wp:effectExtent l="10795" t="8890" r="13335" b="10160"/>
                <wp:wrapNone/>
                <wp:docPr id="5" name="Lin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3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62633" id="Line 124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25pt,740.2pt" to="221.35pt,7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">
                <w10:wrap anchory="page"/>
              </v:line>
            </w:pict>
          </mc:Fallback>
        </mc:AlternateContent>
      </w:r>
      <w:r>
        <w:rPr>
          <w:rFonts w:cs="ＭＳ 明朝"/>
          <w:noProof/>
          <w:sz w:val="22"/>
          <w:szCs w:val="22"/>
          <w:lang w:val="en-US"/>
        </w:rPr>
        <mc:AlternateContent>
          <mc:Choice Requires="wps">
            <w:drawing>
              <wp:anchor distT="0" distB="0" distL="114300" distR="114300" simplePos="0" relativeHeight="251655168" behindDoc="0" locked="0" layoutInCell="1" allowOverlap="1" wp14:anchorId="1F4BB532" wp14:editId="60B9E8AC">
                <wp:simplePos x="0" y="0"/>
                <wp:positionH relativeFrom="column">
                  <wp:posOffset>887730</wp:posOffset>
                </wp:positionH>
                <wp:positionV relativeFrom="page">
                  <wp:posOffset>963295</wp:posOffset>
                </wp:positionV>
                <wp:extent cx="1775460" cy="0"/>
                <wp:effectExtent l="0" t="1270" r="0" b="0"/>
                <wp:wrapNone/>
                <wp:docPr id="4"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B34DB" id="Line 123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9pt,75.85pt" to="209.7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" stroked="f">
                <w10:wrap anchory="page"/>
              </v:line>
            </w:pict>
          </mc:Fallback>
        </mc:AlternateContent>
      </w:r>
      <w:r w:rsidR="005918E5" w:rsidRPr="00AD18CA">
        <w:rPr>
          <w:rFonts w:cs="ＭＳ 明朝" w:hint="eastAsia"/>
          <w:sz w:val="22"/>
          <w:szCs w:val="22"/>
        </w:rPr>
        <w:t xml:space="preserve">　</w:t>
      </w:r>
      <w:r w:rsidR="005918E5">
        <w:rPr>
          <w:rFonts w:cs="ＭＳ 明朝" w:hint="eastAsia"/>
          <w:sz w:val="22"/>
          <w:szCs w:val="22"/>
        </w:rPr>
        <w:t xml:space="preserve">　　　　</w:t>
      </w:r>
      <w:r w:rsidR="005918E5" w:rsidRPr="00E32A13">
        <w:rPr>
          <w:rFonts w:cs="ＭＳ 明朝" w:hint="eastAsia"/>
          <w:sz w:val="24"/>
          <w:szCs w:val="24"/>
        </w:rPr>
        <w:t>１か月平均所定労働時間数</w:t>
      </w:r>
    </w:p>
    <w:p w14:paraId="08F59423"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休日労働手当　第９条の所定休日に労働させたときは、次の算式により計算して支給する。</w:t>
      </w:r>
    </w:p>
    <w:p w14:paraId="5040AF5F" w14:textId="77777777" w:rsidR="00E32A13" w:rsidRDefault="00E32A13" w:rsidP="00E32A13">
      <w:pPr>
        <w:pStyle w:val="ad"/>
        <w:spacing w:line="340" w:lineRule="exact"/>
        <w:ind w:leftChars="178" w:left="427" w:rightChars="100" w:right="240" w:firstLineChars="50" w:firstLine="120"/>
        <w:rPr>
          <w:rFonts w:hint="eastAsia"/>
          <w:sz w:val="24"/>
          <w:szCs w:val="24"/>
        </w:rPr>
      </w:pPr>
      <w:r>
        <w:rPr>
          <w:rFonts w:hint="eastAsia"/>
          <w:sz w:val="24"/>
          <w:szCs w:val="24"/>
        </w:rPr>
        <w:t>（月給制の場合）</w:t>
      </w:r>
    </w:p>
    <w:p w14:paraId="5C94B33D" w14:textId="7FD1DC1A" w:rsidR="00E32A13" w:rsidRPr="00E32A13" w:rsidRDefault="00F422FA" w:rsidP="00E32A13">
      <w:pPr>
        <w:spacing w:line="320" w:lineRule="exact"/>
        <w:ind w:firstLineChars="700" w:firstLine="1680"/>
        <w:rPr>
          <w:rFonts w:eastAsia="ＭＳ 明朝" w:hAnsi="ＭＳ 明朝" w:cs="ＭＳ 明朝"/>
          <w:u w:val="single"/>
        </w:rPr>
      </w:pPr>
      <w:r>
        <w:rPr>
          <w:rFonts w:eastAsia="ＭＳ 明朝" w:hAnsi="ＭＳ 明朝" w:cs="ＭＳ 明朝"/>
          <w:noProof/>
          <w:lang w:val="en-US"/>
        </w:rPr>
        <mc:AlternateContent>
          <mc:Choice Requires="wps">
            <w:drawing>
              <wp:anchor distT="0" distB="0" distL="114300" distR="114300" simplePos="0" relativeHeight="251661312" behindDoc="0" locked="0" layoutInCell="1" allowOverlap="1" wp14:anchorId="367302C0" wp14:editId="69D3DCFE">
                <wp:simplePos x="0" y="0"/>
                <wp:positionH relativeFrom="column">
                  <wp:posOffset>737870</wp:posOffset>
                </wp:positionH>
                <wp:positionV relativeFrom="page">
                  <wp:posOffset>9815195</wp:posOffset>
                </wp:positionV>
                <wp:extent cx="2073275" cy="1905"/>
                <wp:effectExtent l="8890" t="13970" r="13335" b="12700"/>
                <wp:wrapNone/>
                <wp:docPr id="3"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2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20D63" id="Line 124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1pt,772.85pt" to="221.3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">
                <w10:wrap anchory="page"/>
              </v:line>
            </w:pict>
          </mc:Fallback>
        </mc:AlternateContent>
      </w:r>
      <w:r w:rsidRPr="00E32A13">
        <w:rPr>
          <w:rFonts w:eastAsia="ＭＳ 明朝" w:hAnsi="ＭＳ 明朝" w:cs="ＭＳ 明朝"/>
          <w:noProof/>
          <w:lang w:val="en-US"/>
        </w:rPr>
        <mc:AlternateContent>
          <mc:Choice Requires="wps">
            <w:drawing>
              <wp:anchor distT="0" distB="0" distL="114300" distR="114300" simplePos="0" relativeHeight="251660288" behindDoc="0" locked="1" layoutInCell="1" allowOverlap="1" wp14:anchorId="753D5371" wp14:editId="046383F3">
                <wp:simplePos x="0" y="0"/>
                <wp:positionH relativeFrom="column">
                  <wp:posOffset>2811145</wp:posOffset>
                </wp:positionH>
                <wp:positionV relativeFrom="paragraph">
                  <wp:posOffset>113665</wp:posOffset>
                </wp:positionV>
                <wp:extent cx="1895475" cy="243205"/>
                <wp:effectExtent l="0" t="1905" r="3810" b="2540"/>
                <wp:wrapNone/>
                <wp:docPr id="2" name="Text Box 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32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176BF3" w14:textId="77777777" w:rsidR="00242EC5" w:rsidRPr="00E32A13" w:rsidRDefault="00242EC5" w:rsidP="00E32A13">
                            <w:pPr>
                              <w:rPr>
                                <w:rFonts w:eastAsia="ＭＳ 明朝" w:hAnsi="ＭＳ 明朝"/>
                              </w:rPr>
                            </w:pPr>
                            <w:r w:rsidRPr="00E32A13">
                              <w:rPr>
                                <w:rFonts w:eastAsia="ＭＳ 明朝" w:hAnsi="ＭＳ 明朝" w:cs="ＭＳ 明朝" w:hint="eastAsia"/>
                              </w:rPr>
                              <w:t>×</w:t>
                            </w:r>
                            <w:r>
                              <w:rPr>
                                <w:rFonts w:eastAsia="ＭＳ 明朝" w:hAnsi="ＭＳ 明朝" w:cs="ＭＳ 明朝" w:hint="eastAsia"/>
                              </w:rPr>
                              <w:t>1.3</w:t>
                            </w:r>
                            <w:r w:rsidRPr="00E32A13">
                              <w:rPr>
                                <w:rFonts w:eastAsia="ＭＳ 明朝" w:hAnsi="ＭＳ 明朝" w:cs="ＭＳ 明朝" w:hint="eastAsia"/>
                              </w:rPr>
                              <w:t>5×時間外労働時間数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5371" id="Text Box 1242" o:spid="_x0000_s1027" type="#_x0000_t202" style="position:absolute;left:0;text-align:left;margin-left:221.35pt;margin-top:8.95pt;width:149.25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" stroked="f">
                <v:textbox inset="5.85pt,.7pt,5.85pt,.7pt">
                  <w:txbxContent>
                    <w:p w14:paraId="4C176BF3" w14:textId="77777777" w:rsidR="00242EC5" w:rsidRPr="00E32A13" w:rsidRDefault="00242EC5" w:rsidP="00E32A13">
                      <w:pPr>
                        <w:rPr>
                          <w:rFonts w:eastAsia="ＭＳ 明朝" w:hAnsi="ＭＳ 明朝"/>
                        </w:rPr>
                      </w:pPr>
                      <w:r w:rsidRPr="00E32A13">
                        <w:rPr>
                          <w:rFonts w:eastAsia="ＭＳ 明朝" w:hAnsi="ＭＳ 明朝" w:cs="ＭＳ 明朝" w:hint="eastAsia"/>
                        </w:rPr>
                        <w:t>×</w:t>
                      </w:r>
                      <w:r>
                        <w:rPr>
                          <w:rFonts w:eastAsia="ＭＳ 明朝" w:hAnsi="ＭＳ 明朝" w:cs="ＭＳ 明朝" w:hint="eastAsia"/>
                        </w:rPr>
                        <w:t>1.3</w:t>
                      </w:r>
                      <w:r w:rsidRPr="00E32A13">
                        <w:rPr>
                          <w:rFonts w:eastAsia="ＭＳ 明朝" w:hAnsi="ＭＳ 明朝" w:cs="ＭＳ 明朝" w:hint="eastAsia"/>
                        </w:rPr>
                        <w:t>5×時間外労働時間数</w:t>
                      </w:r>
                    </w:p>
                  </w:txbxContent>
                </v:textbox>
                <w10:anchorlock/>
              </v:shape>
            </w:pict>
          </mc:Fallback>
        </mc:AlternateContent>
      </w:r>
      <w:r w:rsidR="00E32A13" w:rsidRPr="00E32A13">
        <w:rPr>
          <w:rFonts w:eastAsia="ＭＳ 明朝" w:hAnsi="ＭＳ 明朝" w:cs="ＭＳ 明朝" w:hint="eastAsia"/>
        </w:rPr>
        <w:t>基本給＋精皆勤手当</w:t>
      </w:r>
    </w:p>
    <w:p w14:paraId="4FAD224C" w14:textId="76B9C1A6" w:rsidR="00E32A13" w:rsidRPr="00E32A13" w:rsidRDefault="00F422FA" w:rsidP="009A647C">
      <w:pPr>
        <w:pStyle w:val="ad"/>
        <w:spacing w:line="340" w:lineRule="exact"/>
        <w:ind w:leftChars="100" w:left="412" w:rightChars="100" w:right="240" w:hanging="172"/>
        <w:rPr>
          <w:rFonts w:hint="eastAsia"/>
          <w:sz w:val="24"/>
          <w:szCs w:val="24"/>
        </w:rPr>
      </w:pPr>
      <w:r>
        <w:rPr>
          <w:rFonts w:cs="ＭＳ 明朝"/>
          <w:noProof/>
          <w:sz w:val="22"/>
          <w:szCs w:val="22"/>
          <w:lang w:val="en-US"/>
        </w:rPr>
        <mc:AlternateContent>
          <mc:Choice Requires="wps">
            <w:drawing>
              <wp:anchor distT="0" distB="0" distL="114300" distR="114300" simplePos="0" relativeHeight="251658240" behindDoc="0" locked="0" layoutInCell="1" allowOverlap="1" wp14:anchorId="4CB71222" wp14:editId="48E43B0A">
                <wp:simplePos x="0" y="0"/>
                <wp:positionH relativeFrom="column">
                  <wp:posOffset>887730</wp:posOffset>
                </wp:positionH>
                <wp:positionV relativeFrom="page">
                  <wp:posOffset>963295</wp:posOffset>
                </wp:positionV>
                <wp:extent cx="1775460" cy="0"/>
                <wp:effectExtent l="0" t="1270" r="0" b="0"/>
                <wp:wrapNone/>
                <wp:docPr id="1" name="Line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53FB6E" id="Line 12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9pt,75.85pt" to="209.7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" stroked="f">
                <w10:wrap anchory="page"/>
              </v:line>
            </w:pict>
          </mc:Fallback>
        </mc:AlternateContent>
      </w:r>
      <w:r w:rsidR="00E32A13" w:rsidRPr="00AD18CA">
        <w:rPr>
          <w:rFonts w:cs="ＭＳ 明朝" w:hint="eastAsia"/>
          <w:sz w:val="22"/>
          <w:szCs w:val="22"/>
        </w:rPr>
        <w:t xml:space="preserve">　</w:t>
      </w:r>
      <w:r w:rsidR="00E32A13">
        <w:rPr>
          <w:rFonts w:cs="ＭＳ 明朝" w:hint="eastAsia"/>
          <w:sz w:val="22"/>
          <w:szCs w:val="22"/>
        </w:rPr>
        <w:t xml:space="preserve">　　　　</w:t>
      </w:r>
      <w:r w:rsidR="00E32A13" w:rsidRPr="00E32A13">
        <w:rPr>
          <w:rFonts w:cs="ＭＳ 明朝" w:hint="eastAsia"/>
          <w:sz w:val="24"/>
          <w:szCs w:val="24"/>
        </w:rPr>
        <w:t>１か月平均所定労働時間数</w:t>
      </w:r>
    </w:p>
    <w:p w14:paraId="4009901B"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lastRenderedPageBreak/>
        <w:t>（休暇等の賃金）</w:t>
      </w:r>
    </w:p>
    <w:p w14:paraId="49EA351F"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19</w:t>
      </w:r>
      <w:r>
        <w:rPr>
          <w:rFonts w:hint="eastAsia"/>
          <w:sz w:val="24"/>
          <w:szCs w:val="24"/>
        </w:rPr>
        <w:t>条　第</w:t>
      </w:r>
      <w:r>
        <w:rPr>
          <w:sz w:val="24"/>
          <w:szCs w:val="24"/>
        </w:rPr>
        <w:t>13</w:t>
      </w:r>
      <w:r>
        <w:rPr>
          <w:rFonts w:hint="eastAsia"/>
          <w:sz w:val="24"/>
          <w:szCs w:val="24"/>
        </w:rPr>
        <w:t>条第１項で定める年次有給休暇については、所定労働時間労働したときに支払われる通常の賃金を支給する。</w:t>
      </w:r>
    </w:p>
    <w:p w14:paraId="3904D3E2" w14:textId="77777777" w:rsidR="00E3264B" w:rsidRDefault="00E3264B">
      <w:pPr>
        <w:pStyle w:val="ac"/>
        <w:spacing w:line="340" w:lineRule="exact"/>
        <w:ind w:leftChars="100" w:left="480" w:rightChars="100" w:right="240" w:hanging="240"/>
        <w:rPr>
          <w:sz w:val="24"/>
          <w:szCs w:val="24"/>
        </w:rPr>
      </w:pPr>
      <w:r>
        <w:rPr>
          <w:rFonts w:hint="eastAsia"/>
          <w:sz w:val="24"/>
          <w:szCs w:val="24"/>
        </w:rPr>
        <w:t>２　第</w:t>
      </w:r>
      <w:r>
        <w:rPr>
          <w:sz w:val="24"/>
          <w:szCs w:val="24"/>
        </w:rPr>
        <w:t>14</w:t>
      </w:r>
      <w:r>
        <w:rPr>
          <w:rFonts w:hint="eastAsia"/>
          <w:sz w:val="24"/>
          <w:szCs w:val="24"/>
        </w:rPr>
        <w:t>条で定める産前産後の休業期間については、有給（無給）とする。</w:t>
      </w:r>
    </w:p>
    <w:p w14:paraId="094154FB" w14:textId="77777777" w:rsidR="00E3264B" w:rsidRDefault="00E3264B">
      <w:pPr>
        <w:pStyle w:val="ac"/>
        <w:spacing w:line="340" w:lineRule="exact"/>
        <w:ind w:leftChars="100" w:left="480" w:rightChars="100" w:right="240" w:hanging="240"/>
        <w:rPr>
          <w:sz w:val="24"/>
          <w:szCs w:val="24"/>
        </w:rPr>
      </w:pPr>
      <w:r>
        <w:rPr>
          <w:rFonts w:hint="eastAsia"/>
          <w:sz w:val="24"/>
          <w:szCs w:val="24"/>
        </w:rPr>
        <w:t>３　第</w:t>
      </w:r>
      <w:r>
        <w:rPr>
          <w:sz w:val="24"/>
          <w:szCs w:val="24"/>
        </w:rPr>
        <w:t>15</w:t>
      </w:r>
      <w:r>
        <w:rPr>
          <w:rFonts w:hint="eastAsia"/>
          <w:sz w:val="24"/>
          <w:szCs w:val="24"/>
        </w:rPr>
        <w:t>条第１項で定める育児時間については、有給（無給）とする。</w:t>
      </w:r>
    </w:p>
    <w:p w14:paraId="2A65C66D" w14:textId="77777777" w:rsidR="00E3264B" w:rsidRDefault="00E3264B">
      <w:pPr>
        <w:pStyle w:val="ac"/>
        <w:spacing w:line="340" w:lineRule="exact"/>
        <w:ind w:leftChars="100" w:left="480" w:rightChars="100" w:right="240" w:hanging="240"/>
        <w:rPr>
          <w:sz w:val="24"/>
          <w:szCs w:val="24"/>
        </w:rPr>
      </w:pPr>
      <w:r>
        <w:rPr>
          <w:rFonts w:hint="eastAsia"/>
          <w:sz w:val="24"/>
          <w:szCs w:val="24"/>
        </w:rPr>
        <w:t>４　第</w:t>
      </w:r>
      <w:r>
        <w:rPr>
          <w:sz w:val="24"/>
          <w:szCs w:val="24"/>
        </w:rPr>
        <w:t>15</w:t>
      </w:r>
      <w:r>
        <w:rPr>
          <w:rFonts w:hint="eastAsia"/>
          <w:sz w:val="24"/>
          <w:szCs w:val="24"/>
        </w:rPr>
        <w:t>条第２項で定める生理日の休暇については、有給（無給）とする。</w:t>
      </w:r>
    </w:p>
    <w:p w14:paraId="1D7A01A4" w14:textId="77777777" w:rsidR="00E3264B" w:rsidRDefault="00E3264B">
      <w:pPr>
        <w:pStyle w:val="ac"/>
        <w:spacing w:line="340" w:lineRule="exact"/>
        <w:ind w:leftChars="100" w:left="480" w:rightChars="100" w:right="240" w:hanging="240"/>
        <w:rPr>
          <w:sz w:val="24"/>
          <w:szCs w:val="24"/>
        </w:rPr>
      </w:pPr>
      <w:r>
        <w:rPr>
          <w:rFonts w:hint="eastAsia"/>
          <w:sz w:val="24"/>
          <w:szCs w:val="24"/>
        </w:rPr>
        <w:t>５　第</w:t>
      </w:r>
      <w:r>
        <w:rPr>
          <w:sz w:val="24"/>
          <w:szCs w:val="24"/>
        </w:rPr>
        <w:t>16</w:t>
      </w:r>
      <w:r>
        <w:rPr>
          <w:rFonts w:hint="eastAsia"/>
          <w:sz w:val="24"/>
          <w:szCs w:val="24"/>
        </w:rPr>
        <w:t>条第１項で定める時間内通院の時間については、有給（無給）とする。</w:t>
      </w:r>
    </w:p>
    <w:p w14:paraId="6C9DB356" w14:textId="77777777" w:rsidR="00E3264B" w:rsidRDefault="00E3264B">
      <w:pPr>
        <w:pStyle w:val="ac"/>
        <w:spacing w:line="340" w:lineRule="exact"/>
        <w:ind w:leftChars="100" w:left="480" w:rightChars="100" w:right="240" w:hanging="240"/>
        <w:rPr>
          <w:sz w:val="24"/>
          <w:szCs w:val="24"/>
        </w:rPr>
      </w:pPr>
      <w:r>
        <w:rPr>
          <w:rFonts w:hint="eastAsia"/>
          <w:sz w:val="24"/>
          <w:szCs w:val="24"/>
        </w:rPr>
        <w:t>６　第</w:t>
      </w:r>
      <w:r>
        <w:rPr>
          <w:sz w:val="24"/>
          <w:szCs w:val="24"/>
        </w:rPr>
        <w:t>16</w:t>
      </w:r>
      <w:r>
        <w:rPr>
          <w:rFonts w:hint="eastAsia"/>
          <w:sz w:val="24"/>
          <w:szCs w:val="24"/>
        </w:rPr>
        <w:t>条第２項で定める遅出、早退により就業しない時間については、有給（無給）とする。</w:t>
      </w:r>
    </w:p>
    <w:p w14:paraId="78F5E45F" w14:textId="77777777" w:rsidR="00E3264B" w:rsidRDefault="00E3264B">
      <w:pPr>
        <w:pStyle w:val="ac"/>
        <w:spacing w:line="340" w:lineRule="exact"/>
        <w:ind w:leftChars="100" w:left="480" w:rightChars="100" w:right="240" w:hanging="240"/>
        <w:rPr>
          <w:sz w:val="24"/>
          <w:szCs w:val="24"/>
        </w:rPr>
      </w:pPr>
      <w:r>
        <w:rPr>
          <w:rFonts w:hint="eastAsia"/>
          <w:sz w:val="24"/>
          <w:szCs w:val="24"/>
        </w:rPr>
        <w:t>７　第</w:t>
      </w:r>
      <w:r>
        <w:rPr>
          <w:sz w:val="24"/>
          <w:szCs w:val="24"/>
        </w:rPr>
        <w:t>16</w:t>
      </w:r>
      <w:r>
        <w:rPr>
          <w:rFonts w:hint="eastAsia"/>
          <w:sz w:val="24"/>
          <w:szCs w:val="24"/>
        </w:rPr>
        <w:t>条第３項で定める勤務中の休憩時間については、有給（無給）とする。</w:t>
      </w:r>
    </w:p>
    <w:p w14:paraId="0C4713B7" w14:textId="77777777" w:rsidR="00E3264B" w:rsidRDefault="00E3264B">
      <w:pPr>
        <w:pStyle w:val="ac"/>
        <w:spacing w:line="340" w:lineRule="exact"/>
        <w:ind w:leftChars="100" w:left="480" w:rightChars="100" w:right="240" w:hanging="240"/>
        <w:rPr>
          <w:sz w:val="24"/>
          <w:szCs w:val="24"/>
        </w:rPr>
      </w:pPr>
      <w:r>
        <w:rPr>
          <w:rFonts w:hint="eastAsia"/>
          <w:sz w:val="24"/>
          <w:szCs w:val="24"/>
        </w:rPr>
        <w:t>８　第</w:t>
      </w:r>
      <w:r>
        <w:rPr>
          <w:sz w:val="24"/>
          <w:szCs w:val="24"/>
        </w:rPr>
        <w:t>16</w:t>
      </w:r>
      <w:r>
        <w:rPr>
          <w:rFonts w:hint="eastAsia"/>
          <w:sz w:val="24"/>
          <w:szCs w:val="24"/>
        </w:rPr>
        <w:t>条第４項で定める勤務時間の短縮により就業しない時間及び休業の期間については、有給（無給）とする。</w:t>
      </w:r>
    </w:p>
    <w:p w14:paraId="1DCC090E" w14:textId="77777777" w:rsidR="00E3264B" w:rsidRDefault="00E3264B">
      <w:pPr>
        <w:pStyle w:val="ac"/>
        <w:spacing w:line="340" w:lineRule="exact"/>
        <w:ind w:leftChars="100" w:left="480" w:rightChars="100" w:right="240" w:hanging="240"/>
        <w:rPr>
          <w:sz w:val="24"/>
          <w:szCs w:val="24"/>
        </w:rPr>
      </w:pPr>
      <w:r>
        <w:rPr>
          <w:rFonts w:hint="eastAsia"/>
          <w:sz w:val="24"/>
          <w:szCs w:val="24"/>
        </w:rPr>
        <w:t>９　第</w:t>
      </w:r>
      <w:r>
        <w:rPr>
          <w:sz w:val="24"/>
          <w:szCs w:val="24"/>
        </w:rPr>
        <w:t>17</w:t>
      </w:r>
      <w:r>
        <w:rPr>
          <w:rFonts w:hint="eastAsia"/>
          <w:sz w:val="24"/>
          <w:szCs w:val="24"/>
        </w:rPr>
        <w:t>条第１項で定める育児休業の期間については、有給（無給）とする。</w:t>
      </w:r>
    </w:p>
    <w:p w14:paraId="3784330E" w14:textId="77777777" w:rsidR="00E3264B" w:rsidRDefault="00E3264B">
      <w:pPr>
        <w:pStyle w:val="ac"/>
        <w:spacing w:line="340" w:lineRule="exact"/>
        <w:ind w:leftChars="100" w:left="480" w:rightChars="100" w:right="240" w:hanging="240"/>
        <w:rPr>
          <w:rFonts w:hint="eastAsia"/>
          <w:sz w:val="24"/>
          <w:szCs w:val="24"/>
        </w:rPr>
      </w:pPr>
      <w:r>
        <w:rPr>
          <w:sz w:val="24"/>
          <w:szCs w:val="24"/>
        </w:rPr>
        <w:t>10</w:t>
      </w:r>
      <w:r>
        <w:rPr>
          <w:rFonts w:hint="eastAsia"/>
          <w:sz w:val="24"/>
          <w:szCs w:val="24"/>
        </w:rPr>
        <w:t xml:space="preserve">　第</w:t>
      </w:r>
      <w:r>
        <w:rPr>
          <w:sz w:val="24"/>
          <w:szCs w:val="24"/>
        </w:rPr>
        <w:t>17</w:t>
      </w:r>
      <w:r>
        <w:rPr>
          <w:rFonts w:hint="eastAsia"/>
          <w:sz w:val="24"/>
          <w:szCs w:val="24"/>
        </w:rPr>
        <w:t>条第２項で定める介護休業の期間については、有給（無給）とする。</w:t>
      </w:r>
    </w:p>
    <w:p w14:paraId="65A7792C" w14:textId="77777777" w:rsidR="00E3264B" w:rsidRDefault="00E3264B">
      <w:pPr>
        <w:pStyle w:val="ac"/>
        <w:spacing w:line="340" w:lineRule="exact"/>
        <w:ind w:leftChars="100" w:left="480" w:rightChars="100" w:right="240" w:hanging="240"/>
        <w:rPr>
          <w:sz w:val="24"/>
          <w:szCs w:val="24"/>
        </w:rPr>
      </w:pPr>
      <w:r>
        <w:rPr>
          <w:rFonts w:hint="eastAsia"/>
          <w:sz w:val="24"/>
          <w:szCs w:val="24"/>
        </w:rPr>
        <w:t>11　第17条第４項で定める看護休暇の期間については、有給（無給）とする。</w:t>
      </w:r>
    </w:p>
    <w:p w14:paraId="64E08C10"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（欠勤等の扱い）</w:t>
      </w:r>
    </w:p>
    <w:p w14:paraId="156A1E0D" w14:textId="77777777" w:rsidR="00E3264B" w:rsidRDefault="00E3264B">
      <w:pPr>
        <w:pStyle w:val="ac"/>
        <w:spacing w:line="340" w:lineRule="exact"/>
        <w:ind w:leftChars="100" w:left="480" w:rightChars="100" w:right="240" w:hanging="240"/>
        <w:rPr>
          <w:sz w:val="24"/>
          <w:szCs w:val="24"/>
        </w:rPr>
      </w:pPr>
      <w:r>
        <w:rPr>
          <w:rFonts w:hint="eastAsia"/>
          <w:sz w:val="24"/>
          <w:szCs w:val="24"/>
        </w:rPr>
        <w:t>第20条　欠勤、遅刻、早退、及び私用外出の時間数に対する賃金は支払わないものとする。この場合の時間数の計算は、分単位とする。</w:t>
      </w:r>
    </w:p>
    <w:p w14:paraId="230FA334"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（賃金の支払い）</w:t>
      </w:r>
    </w:p>
    <w:p w14:paraId="29F4CA7F" w14:textId="77777777" w:rsidR="00E3264B" w:rsidRDefault="00E3264B">
      <w:pPr>
        <w:pStyle w:val="ac"/>
        <w:spacing w:line="340" w:lineRule="exact"/>
        <w:ind w:leftChars="100" w:left="480" w:rightChars="100" w:right="240" w:hanging="240"/>
        <w:rPr>
          <w:sz w:val="24"/>
          <w:szCs w:val="24"/>
        </w:rPr>
      </w:pPr>
      <w:r>
        <w:rPr>
          <w:rFonts w:hint="eastAsia"/>
          <w:sz w:val="24"/>
          <w:szCs w:val="24"/>
        </w:rPr>
        <w:t>第21条　賃金は、前月○○日から当月○○日までの分について、当月○○日（支払日が休日に当たる場合はその前日）に通貨で直接その金額を本人に支払う。</w:t>
      </w:r>
    </w:p>
    <w:p w14:paraId="2F09445A"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次に掲げるものは賃金から控除するものとする。</w:t>
      </w:r>
    </w:p>
    <w:p w14:paraId="118FFED9" w14:textId="77777777" w:rsidR="00E3264B" w:rsidRDefault="00E3264B">
      <w:pPr>
        <w:pStyle w:val="ad"/>
        <w:spacing w:line="340" w:lineRule="exact"/>
        <w:ind w:leftChars="100" w:left="427" w:rightChars="100" w:right="240" w:hanging="187"/>
        <w:rPr>
          <w:sz w:val="24"/>
          <w:szCs w:val="24"/>
        </w:rPr>
      </w:pPr>
      <w:r>
        <w:rPr>
          <w:rFonts w:hint="eastAsia"/>
          <w:sz w:val="24"/>
          <w:szCs w:val="24"/>
        </w:rPr>
        <w:t>①</w:t>
      </w:r>
      <w:r>
        <w:rPr>
          <w:sz w:val="24"/>
          <w:szCs w:val="24"/>
        </w:rPr>
        <w:t xml:space="preserve">  </w:t>
      </w:r>
      <w:r>
        <w:rPr>
          <w:rFonts w:hint="eastAsia"/>
          <w:sz w:val="24"/>
          <w:szCs w:val="24"/>
        </w:rPr>
        <w:t>源泉所得税</w:t>
      </w:r>
    </w:p>
    <w:p w14:paraId="5C308F9D" w14:textId="77777777" w:rsidR="00E3264B" w:rsidRDefault="00E3264B">
      <w:pPr>
        <w:pStyle w:val="ad"/>
        <w:spacing w:line="340" w:lineRule="exact"/>
        <w:ind w:leftChars="100" w:left="427" w:rightChars="100" w:right="240" w:hanging="187"/>
        <w:rPr>
          <w:sz w:val="24"/>
          <w:szCs w:val="24"/>
        </w:rPr>
      </w:pPr>
      <w:r>
        <w:rPr>
          <w:rFonts w:hint="eastAsia"/>
          <w:sz w:val="24"/>
          <w:szCs w:val="24"/>
        </w:rPr>
        <w:t>②</w:t>
      </w:r>
      <w:r>
        <w:rPr>
          <w:sz w:val="24"/>
          <w:szCs w:val="24"/>
        </w:rPr>
        <w:t xml:space="preserve">  </w:t>
      </w:r>
      <w:r>
        <w:rPr>
          <w:rFonts w:hint="eastAsia"/>
          <w:sz w:val="24"/>
          <w:szCs w:val="24"/>
        </w:rPr>
        <w:t>住民税</w:t>
      </w:r>
    </w:p>
    <w:p w14:paraId="4E02707F" w14:textId="77777777" w:rsidR="00E3264B" w:rsidRDefault="00E3264B">
      <w:pPr>
        <w:pStyle w:val="ad"/>
        <w:spacing w:line="340" w:lineRule="exact"/>
        <w:ind w:leftChars="100" w:left="427" w:rightChars="100" w:right="240" w:hanging="187"/>
        <w:rPr>
          <w:sz w:val="24"/>
          <w:szCs w:val="24"/>
        </w:rPr>
      </w:pPr>
      <w:r>
        <w:rPr>
          <w:rFonts w:hint="eastAsia"/>
          <w:sz w:val="24"/>
          <w:szCs w:val="24"/>
        </w:rPr>
        <w:t>③</w:t>
      </w:r>
      <w:r>
        <w:rPr>
          <w:sz w:val="24"/>
          <w:szCs w:val="24"/>
        </w:rPr>
        <w:t xml:space="preserve">  </w:t>
      </w:r>
      <w:r>
        <w:rPr>
          <w:rFonts w:hint="eastAsia"/>
          <w:sz w:val="24"/>
          <w:szCs w:val="24"/>
        </w:rPr>
        <w:t>雇用保険及び社会保険の被保険者については、その保険料の被保険者の負担分</w:t>
      </w:r>
    </w:p>
    <w:p w14:paraId="4EA298A5" w14:textId="77777777" w:rsidR="00E3264B" w:rsidRDefault="00E3264B">
      <w:pPr>
        <w:pStyle w:val="ad"/>
        <w:spacing w:line="340" w:lineRule="exact"/>
        <w:ind w:leftChars="100" w:left="427" w:rightChars="100" w:right="240" w:hanging="187"/>
        <w:rPr>
          <w:sz w:val="24"/>
          <w:szCs w:val="24"/>
        </w:rPr>
      </w:pPr>
      <w:r>
        <w:rPr>
          <w:rFonts w:hint="eastAsia"/>
          <w:sz w:val="24"/>
          <w:szCs w:val="24"/>
        </w:rPr>
        <w:t>④</w:t>
      </w:r>
      <w:r>
        <w:rPr>
          <w:sz w:val="24"/>
          <w:szCs w:val="24"/>
        </w:rPr>
        <w:t xml:space="preserve">  </w:t>
      </w:r>
      <w:r>
        <w:rPr>
          <w:rFonts w:hint="eastAsia"/>
          <w:sz w:val="24"/>
          <w:szCs w:val="24"/>
        </w:rPr>
        <w:t>その他従業員の過半数を代表する者との書面による協定により控除することとしたもの</w:t>
      </w:r>
    </w:p>
    <w:p w14:paraId="4EC6C9FB"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（昇給）</w:t>
      </w:r>
    </w:p>
    <w:p w14:paraId="3B3F8C6F"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22</w:t>
      </w:r>
      <w:r>
        <w:rPr>
          <w:rFonts w:hint="eastAsia"/>
          <w:sz w:val="24"/>
          <w:szCs w:val="24"/>
        </w:rPr>
        <w:t>条</w:t>
      </w:r>
      <w:r>
        <w:rPr>
          <w:sz w:val="24"/>
          <w:szCs w:val="24"/>
        </w:rPr>
        <w:t xml:space="preserve">  1 </w:t>
      </w:r>
      <w:r>
        <w:rPr>
          <w:rFonts w:hint="eastAsia"/>
          <w:sz w:val="24"/>
          <w:szCs w:val="24"/>
        </w:rPr>
        <w:t>年以上勤続し、成績の優秀な</w:t>
      </w:r>
      <w:r w:rsidR="009A647C">
        <w:rPr>
          <w:rFonts w:hint="eastAsia"/>
          <w:sz w:val="24"/>
          <w:szCs w:val="24"/>
        </w:rPr>
        <w:t>パートタイマー</w:t>
      </w:r>
      <w:r>
        <w:rPr>
          <w:rFonts w:hint="eastAsia"/>
          <w:sz w:val="24"/>
          <w:szCs w:val="24"/>
        </w:rPr>
        <w:t>については、その勤務成績、職務遂行能力等を考慮し昇給を行う。</w:t>
      </w:r>
    </w:p>
    <w:p w14:paraId="0FFB4788"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w:t>
      </w:r>
      <w:r>
        <w:rPr>
          <w:sz w:val="24"/>
          <w:szCs w:val="24"/>
        </w:rPr>
        <w:t xml:space="preserve">  </w:t>
      </w:r>
      <w:r>
        <w:rPr>
          <w:rFonts w:hint="eastAsia"/>
          <w:sz w:val="24"/>
          <w:szCs w:val="24"/>
        </w:rPr>
        <w:t>昇給は、原則として年１回とし、○月に実施する。</w:t>
      </w:r>
    </w:p>
    <w:p w14:paraId="35F3F1A4"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（賞与）</w:t>
      </w:r>
    </w:p>
    <w:p w14:paraId="6A89F41F" w14:textId="77777777" w:rsidR="00E3264B" w:rsidRDefault="00E3264B">
      <w:pPr>
        <w:pStyle w:val="ac"/>
        <w:spacing w:line="340" w:lineRule="exact"/>
        <w:ind w:leftChars="100" w:left="480" w:rightChars="100" w:right="240" w:hanging="240"/>
        <w:rPr>
          <w:sz w:val="24"/>
          <w:szCs w:val="24"/>
        </w:rPr>
      </w:pPr>
      <w:r>
        <w:rPr>
          <w:rFonts w:hint="eastAsia"/>
          <w:sz w:val="24"/>
          <w:szCs w:val="24"/>
        </w:rPr>
        <w:t>第23条　毎年○月○日及び○月○日に在籍し、○カ月以上勤続した</w:t>
      </w:r>
      <w:r w:rsidR="009A647C">
        <w:rPr>
          <w:rFonts w:hint="eastAsia"/>
          <w:sz w:val="24"/>
          <w:szCs w:val="24"/>
        </w:rPr>
        <w:t>パートタイマー</w:t>
      </w:r>
      <w:r>
        <w:rPr>
          <w:rFonts w:hint="eastAsia"/>
          <w:sz w:val="24"/>
          <w:szCs w:val="24"/>
        </w:rPr>
        <w:t>に対しては、その勤務成績、職務内容等を考慮し賞与を支給する。</w:t>
      </w:r>
    </w:p>
    <w:p w14:paraId="49673768"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賞与は、原則として年２回、○月○日及び○月○日（支払日が休日に当たる場合はその前日）に支給する。</w:t>
      </w:r>
    </w:p>
    <w:p w14:paraId="17C56B13" w14:textId="77777777" w:rsidR="00E3264B" w:rsidRDefault="00E3264B">
      <w:pPr>
        <w:pStyle w:val="ac"/>
        <w:spacing w:line="340" w:lineRule="exact"/>
        <w:ind w:leftChars="100" w:left="480" w:rightChars="100" w:right="240" w:hanging="240"/>
        <w:rPr>
          <w:sz w:val="24"/>
          <w:szCs w:val="24"/>
        </w:rPr>
      </w:pPr>
      <w:r>
        <w:rPr>
          <w:rFonts w:hint="eastAsia"/>
          <w:sz w:val="24"/>
          <w:szCs w:val="24"/>
        </w:rPr>
        <w:t>３</w:t>
      </w:r>
      <w:r>
        <w:rPr>
          <w:sz w:val="24"/>
          <w:szCs w:val="24"/>
        </w:rPr>
        <w:t xml:space="preserve">  </w:t>
      </w:r>
      <w:r>
        <w:rPr>
          <w:rFonts w:hint="eastAsia"/>
          <w:sz w:val="24"/>
          <w:szCs w:val="24"/>
        </w:rPr>
        <w:t>支給額及び支給基準は、その期の会社の業績を考慮してその都度定める。</w:t>
      </w:r>
    </w:p>
    <w:p w14:paraId="0BA966A9"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（退職金）</w:t>
      </w:r>
    </w:p>
    <w:p w14:paraId="7CD4220E" w14:textId="77777777" w:rsidR="00E3264B" w:rsidRDefault="00E3264B">
      <w:pPr>
        <w:pStyle w:val="ac"/>
        <w:spacing w:line="340" w:lineRule="exact"/>
        <w:ind w:leftChars="100" w:left="480" w:rightChars="100" w:right="240" w:hanging="240"/>
        <w:rPr>
          <w:sz w:val="24"/>
          <w:szCs w:val="24"/>
        </w:rPr>
      </w:pPr>
      <w:r>
        <w:rPr>
          <w:rFonts w:hint="eastAsia"/>
          <w:sz w:val="24"/>
          <w:szCs w:val="24"/>
        </w:rPr>
        <w:t>第24条　勤続○年以上の</w:t>
      </w:r>
      <w:r w:rsidR="009A647C">
        <w:rPr>
          <w:rFonts w:hint="eastAsia"/>
          <w:sz w:val="24"/>
          <w:szCs w:val="24"/>
        </w:rPr>
        <w:t>パートタイマー</w:t>
      </w:r>
      <w:r>
        <w:rPr>
          <w:rFonts w:hint="eastAsia"/>
          <w:sz w:val="24"/>
          <w:szCs w:val="24"/>
        </w:rPr>
        <w:t>が退職し、又は解雇されたときは、退職金を支給する。ただし第40条第２項により懲戒解雇された場合は、退職金の全部又は一部を支給しないことがある。</w:t>
      </w:r>
    </w:p>
    <w:p w14:paraId="712B69EB"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（退職金額等）</w:t>
      </w:r>
    </w:p>
    <w:p w14:paraId="298B5FDF"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25</w:t>
      </w:r>
      <w:r>
        <w:rPr>
          <w:rFonts w:hint="eastAsia"/>
          <w:sz w:val="24"/>
          <w:szCs w:val="24"/>
        </w:rPr>
        <w:t>条</w:t>
      </w:r>
      <w:r>
        <w:rPr>
          <w:sz w:val="24"/>
          <w:szCs w:val="24"/>
        </w:rPr>
        <w:t xml:space="preserve">  </w:t>
      </w:r>
      <w:r>
        <w:rPr>
          <w:rFonts w:hint="eastAsia"/>
          <w:sz w:val="24"/>
          <w:szCs w:val="24"/>
        </w:rPr>
        <w:t>退職金は、退職又は解雇時の基本給に勤続年数に応じて定めた別表（略）の支給率を乗じて計算した金額とする。</w:t>
      </w:r>
    </w:p>
    <w:p w14:paraId="62E9BF75" w14:textId="77777777" w:rsidR="00E3264B" w:rsidRDefault="00E3264B">
      <w:pPr>
        <w:pStyle w:val="ac"/>
        <w:spacing w:line="340" w:lineRule="exact"/>
        <w:ind w:leftChars="100" w:left="480" w:rightChars="100" w:right="240" w:hanging="240"/>
        <w:rPr>
          <w:sz w:val="24"/>
          <w:szCs w:val="24"/>
        </w:rPr>
      </w:pPr>
      <w:r>
        <w:rPr>
          <w:rFonts w:hint="eastAsia"/>
          <w:sz w:val="24"/>
          <w:szCs w:val="24"/>
        </w:rPr>
        <w:lastRenderedPageBreak/>
        <w:t>２</w:t>
      </w:r>
      <w:r>
        <w:rPr>
          <w:sz w:val="24"/>
          <w:szCs w:val="24"/>
        </w:rPr>
        <w:t xml:space="preserve">  </w:t>
      </w:r>
      <w:r>
        <w:rPr>
          <w:rFonts w:hint="eastAsia"/>
          <w:sz w:val="24"/>
          <w:szCs w:val="24"/>
        </w:rPr>
        <w:t>退職金は、支給事由の生じた日から○カ月以内に退職した</w:t>
      </w:r>
      <w:r w:rsidR="009A647C">
        <w:rPr>
          <w:rFonts w:hint="eastAsia"/>
          <w:sz w:val="24"/>
          <w:szCs w:val="24"/>
        </w:rPr>
        <w:t>パートタイマー</w:t>
      </w:r>
      <w:r>
        <w:rPr>
          <w:rFonts w:hint="eastAsia"/>
          <w:sz w:val="24"/>
          <w:szCs w:val="24"/>
        </w:rPr>
        <w:t>（死亡した場合はその遺族）に支払う。</w:t>
      </w:r>
    </w:p>
    <w:p w14:paraId="3C62D65A"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36C61549"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第７章　退職、雇止め及び解雇</w:t>
      </w:r>
    </w:p>
    <w:p w14:paraId="682B5C25" w14:textId="77777777" w:rsidR="00E3264B" w:rsidRDefault="00E3264B">
      <w:pPr>
        <w:pStyle w:val="ae"/>
        <w:spacing w:line="340" w:lineRule="exact"/>
        <w:ind w:leftChars="100" w:left="240" w:rightChars="100" w:right="240"/>
        <w:rPr>
          <w:sz w:val="24"/>
          <w:szCs w:val="24"/>
        </w:rPr>
      </w:pPr>
      <w:r>
        <w:rPr>
          <w:rFonts w:hint="eastAsia"/>
          <w:sz w:val="24"/>
          <w:szCs w:val="24"/>
        </w:rPr>
        <w:t>（退職）</w:t>
      </w:r>
    </w:p>
    <w:p w14:paraId="627AF458" w14:textId="77777777" w:rsidR="00E3264B" w:rsidRDefault="00E3264B">
      <w:pPr>
        <w:pStyle w:val="ac"/>
        <w:spacing w:line="340" w:lineRule="exact"/>
        <w:ind w:leftChars="100" w:left="480" w:rightChars="100" w:right="240" w:hanging="240"/>
        <w:rPr>
          <w:sz w:val="24"/>
          <w:szCs w:val="24"/>
        </w:rPr>
      </w:pPr>
      <w:r>
        <w:rPr>
          <w:rFonts w:hint="eastAsia"/>
          <w:sz w:val="24"/>
          <w:szCs w:val="24"/>
        </w:rPr>
        <w:t>第</w:t>
      </w:r>
      <w:r>
        <w:rPr>
          <w:sz w:val="24"/>
          <w:szCs w:val="24"/>
        </w:rPr>
        <w:t>26</w:t>
      </w:r>
      <w:r>
        <w:rPr>
          <w:rFonts w:hint="eastAsia"/>
          <w:sz w:val="24"/>
          <w:szCs w:val="24"/>
        </w:rPr>
        <w:t xml:space="preserve">条　</w:t>
      </w:r>
      <w:r w:rsidR="009A647C">
        <w:rPr>
          <w:rFonts w:hint="eastAsia"/>
          <w:sz w:val="24"/>
          <w:szCs w:val="24"/>
        </w:rPr>
        <w:t>パートタイマー</w:t>
      </w:r>
      <w:r>
        <w:rPr>
          <w:rFonts w:hint="eastAsia"/>
          <w:sz w:val="24"/>
          <w:szCs w:val="24"/>
        </w:rPr>
        <w:t>が次のいずれかに該当するときは、退職とする。</w:t>
      </w:r>
    </w:p>
    <w:p w14:paraId="21FCCC4E" w14:textId="77777777" w:rsidR="00E3264B" w:rsidRDefault="00E3264B">
      <w:pPr>
        <w:pStyle w:val="ad"/>
        <w:spacing w:line="340" w:lineRule="exact"/>
        <w:ind w:leftChars="100" w:left="427" w:rightChars="100" w:right="240" w:hanging="187"/>
        <w:rPr>
          <w:sz w:val="24"/>
          <w:szCs w:val="24"/>
        </w:rPr>
      </w:pPr>
      <w:r>
        <w:rPr>
          <w:rFonts w:hint="eastAsia"/>
          <w:sz w:val="24"/>
          <w:szCs w:val="24"/>
        </w:rPr>
        <w:t>①　労働契約に期間の定めがあり、かつ、雇入通知書にその契約の更新がない旨あらかじめ示されている場合は、その期間が満了したとき</w:t>
      </w:r>
    </w:p>
    <w:p w14:paraId="7A369B3B" w14:textId="77777777" w:rsidR="00E3264B" w:rsidRDefault="00E3264B">
      <w:pPr>
        <w:pStyle w:val="ad"/>
        <w:spacing w:line="340" w:lineRule="exact"/>
        <w:ind w:leftChars="100" w:left="427" w:rightChars="100" w:right="240" w:hanging="187"/>
        <w:rPr>
          <w:sz w:val="24"/>
          <w:szCs w:val="24"/>
        </w:rPr>
      </w:pPr>
      <w:r>
        <w:rPr>
          <w:rFonts w:hint="eastAsia"/>
          <w:sz w:val="24"/>
          <w:szCs w:val="24"/>
        </w:rPr>
        <w:t>②　本人の都合により退職を申し出て会社が認めた時、又は退職の申し出をしてから</w:t>
      </w:r>
      <w:r>
        <w:rPr>
          <w:sz w:val="24"/>
          <w:szCs w:val="24"/>
        </w:rPr>
        <w:t>14</w:t>
      </w:r>
      <w:r>
        <w:rPr>
          <w:rFonts w:hint="eastAsia"/>
          <w:sz w:val="24"/>
          <w:szCs w:val="24"/>
        </w:rPr>
        <w:t>日を経過したとき</w:t>
      </w:r>
    </w:p>
    <w:p w14:paraId="1BEE30E7" w14:textId="77777777" w:rsidR="00E3264B" w:rsidRDefault="00E3264B">
      <w:pPr>
        <w:pStyle w:val="ad"/>
        <w:spacing w:line="340" w:lineRule="exact"/>
        <w:ind w:leftChars="100" w:left="427" w:rightChars="100" w:right="240" w:hanging="187"/>
        <w:rPr>
          <w:sz w:val="24"/>
          <w:szCs w:val="24"/>
        </w:rPr>
      </w:pPr>
      <w:r>
        <w:rPr>
          <w:rFonts w:hint="eastAsia"/>
          <w:sz w:val="24"/>
          <w:szCs w:val="24"/>
        </w:rPr>
        <w:t>③　本人が死亡したとき</w:t>
      </w:r>
    </w:p>
    <w:p w14:paraId="1BD6DB2C"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 xml:space="preserve">２　</w:t>
      </w:r>
      <w:r w:rsidR="009A647C">
        <w:rPr>
          <w:rFonts w:hint="eastAsia"/>
          <w:sz w:val="24"/>
          <w:szCs w:val="24"/>
        </w:rPr>
        <w:t>パートタイマー</w:t>
      </w:r>
      <w:r>
        <w:rPr>
          <w:rFonts w:hint="eastAsia"/>
          <w:sz w:val="24"/>
          <w:szCs w:val="24"/>
        </w:rPr>
        <w:t>が、退職の場合において、使用期間、業務の種類、その事業における地位、賃金又は退職の事由（退職の事由が解雇の場合はその理由を含む。）について証明書を請求した場合は、遅滞なくこれを交付する。</w:t>
      </w:r>
    </w:p>
    <w:p w14:paraId="1CA2E4E1" w14:textId="77777777" w:rsidR="00E3264B" w:rsidRDefault="00E3264B">
      <w:pPr>
        <w:pStyle w:val="ae"/>
        <w:spacing w:beforeLines="30" w:before="72" w:line="340" w:lineRule="exact"/>
        <w:ind w:leftChars="100" w:left="240" w:rightChars="100" w:right="240"/>
        <w:rPr>
          <w:rFonts w:hint="eastAsia"/>
          <w:sz w:val="24"/>
          <w:szCs w:val="24"/>
        </w:rPr>
      </w:pPr>
      <w:r>
        <w:rPr>
          <w:rFonts w:hint="eastAsia"/>
          <w:sz w:val="24"/>
          <w:szCs w:val="24"/>
        </w:rPr>
        <w:t>（雇止め）</w:t>
      </w:r>
    </w:p>
    <w:p w14:paraId="30334090"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第27条  労働契約に期間の定めがあり、雇入通知書にその契約を更新する場合がある旨をあらかじめ明示していた</w:t>
      </w:r>
      <w:r w:rsidR="009A647C">
        <w:rPr>
          <w:rFonts w:hint="eastAsia"/>
          <w:sz w:val="24"/>
          <w:szCs w:val="24"/>
        </w:rPr>
        <w:t>パートタイマー</w:t>
      </w:r>
      <w:r>
        <w:rPr>
          <w:rFonts w:hint="eastAsia"/>
          <w:sz w:val="24"/>
          <w:szCs w:val="24"/>
        </w:rPr>
        <w:t>の労働契約を更新しない場合には、少なくとも契約が満了する日の30日前までに予告する。</w:t>
      </w:r>
    </w:p>
    <w:p w14:paraId="3940B053"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　前項の場合において、当該</w:t>
      </w:r>
      <w:r w:rsidR="009A647C">
        <w:rPr>
          <w:rFonts w:hint="eastAsia"/>
          <w:sz w:val="24"/>
          <w:szCs w:val="24"/>
        </w:rPr>
        <w:t>パートタイマー</w:t>
      </w:r>
      <w:r>
        <w:rPr>
          <w:rFonts w:hint="eastAsia"/>
          <w:sz w:val="24"/>
          <w:szCs w:val="24"/>
        </w:rPr>
        <w:t>が、雇止めの予告後に雇止めの理由について証明書を請求した場合には、遅滞なくこれを交付する。雇止めの後においても同様とする。</w:t>
      </w:r>
    </w:p>
    <w:p w14:paraId="01B93C18"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（解雇）</w:t>
      </w:r>
    </w:p>
    <w:p w14:paraId="3A431353"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第28条　</w:t>
      </w:r>
      <w:r w:rsidR="009A647C">
        <w:rPr>
          <w:rFonts w:hint="eastAsia"/>
          <w:sz w:val="24"/>
          <w:szCs w:val="24"/>
        </w:rPr>
        <w:t>パートタイマー</w:t>
      </w:r>
      <w:r>
        <w:rPr>
          <w:rFonts w:hint="eastAsia"/>
          <w:sz w:val="24"/>
          <w:szCs w:val="24"/>
        </w:rPr>
        <w:t>が、次のいずれかに該当するときは解雇する。この場合において、少なくとも</w:t>
      </w:r>
      <w:r>
        <w:rPr>
          <w:sz w:val="24"/>
          <w:szCs w:val="24"/>
        </w:rPr>
        <w:t>30</w:t>
      </w:r>
      <w:r>
        <w:rPr>
          <w:rFonts w:hint="eastAsia"/>
          <w:sz w:val="24"/>
          <w:szCs w:val="24"/>
        </w:rPr>
        <w:t>日前に予告をするか又は予告に代えて平均賃金の</w:t>
      </w:r>
      <w:r>
        <w:rPr>
          <w:sz w:val="24"/>
          <w:szCs w:val="24"/>
        </w:rPr>
        <w:t>30</w:t>
      </w:r>
      <w:r>
        <w:rPr>
          <w:rFonts w:hint="eastAsia"/>
          <w:sz w:val="24"/>
          <w:szCs w:val="24"/>
        </w:rPr>
        <w:t>日分以上の解雇予告手当を支払う。</w:t>
      </w:r>
    </w:p>
    <w:p w14:paraId="3A49303F"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①　勤務成績又は業務能率が著しく不良で、向上の見込みがなく、他の職務にも転換できない等、就業に適さないと認められたとき</w:t>
      </w:r>
    </w:p>
    <w:p w14:paraId="24CCAA3E"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②　業務上の負傷又は疾病による療養の開始後３年を経過しても当該負傷又は疾病が治らない場合であって、</w:t>
      </w:r>
      <w:r w:rsidR="009A647C">
        <w:rPr>
          <w:rFonts w:hint="eastAsia"/>
          <w:sz w:val="24"/>
          <w:szCs w:val="24"/>
        </w:rPr>
        <w:t>パートタイマー</w:t>
      </w:r>
      <w:r>
        <w:rPr>
          <w:rFonts w:hint="eastAsia"/>
          <w:sz w:val="24"/>
          <w:szCs w:val="24"/>
        </w:rPr>
        <w:t>が傷病補償年金を受けているとき又は受けることとなったとき（会社が打切り補償を支払ったときを含む。）</w:t>
      </w:r>
    </w:p>
    <w:p w14:paraId="5AABDFB1" w14:textId="77777777" w:rsidR="00E3264B" w:rsidRDefault="00E3264B">
      <w:pPr>
        <w:pStyle w:val="ad"/>
        <w:spacing w:line="340" w:lineRule="exact"/>
        <w:ind w:leftChars="100" w:left="427" w:rightChars="100" w:right="240" w:hanging="187"/>
        <w:rPr>
          <w:sz w:val="24"/>
          <w:szCs w:val="24"/>
        </w:rPr>
      </w:pPr>
      <w:r>
        <w:rPr>
          <w:rFonts w:hint="eastAsia"/>
          <w:sz w:val="24"/>
          <w:szCs w:val="24"/>
        </w:rPr>
        <w:t>③　身体又は精神に障害がある場合で、適正な雇用管理を行い、雇用の継続に配慮してもなお業務に耐えられないと認められたとき</w:t>
      </w:r>
    </w:p>
    <w:p w14:paraId="0EB17AF8" w14:textId="77777777" w:rsidR="00E3264B" w:rsidRDefault="00E3264B">
      <w:pPr>
        <w:pStyle w:val="ad"/>
        <w:spacing w:line="340" w:lineRule="exact"/>
        <w:ind w:leftChars="100" w:left="427" w:rightChars="100" w:right="240" w:hanging="187"/>
        <w:rPr>
          <w:rFonts w:hint="eastAsia"/>
          <w:sz w:val="24"/>
          <w:szCs w:val="24"/>
        </w:rPr>
      </w:pPr>
      <w:r>
        <w:rPr>
          <w:rFonts w:hint="eastAsia"/>
          <w:sz w:val="24"/>
          <w:szCs w:val="24"/>
        </w:rPr>
        <w:t>④　事業の運営上やむを得ない事情又は天災事変その他これに準ずるやむを得ない事情により、事業の継続が困難となったとき又は事業の縮小・転換又は部門の閉鎖等を行う必要が生じ、他の職務に転換させることが困難なとき</w:t>
      </w:r>
    </w:p>
    <w:p w14:paraId="49C744A0" w14:textId="77777777" w:rsidR="00E3264B" w:rsidRDefault="00E3264B">
      <w:pPr>
        <w:pStyle w:val="ad"/>
        <w:spacing w:line="340" w:lineRule="exact"/>
        <w:ind w:leftChars="100" w:left="427" w:rightChars="100" w:right="240" w:hanging="187"/>
        <w:rPr>
          <w:sz w:val="24"/>
          <w:szCs w:val="24"/>
        </w:rPr>
      </w:pPr>
      <w:r>
        <w:rPr>
          <w:rFonts w:hint="eastAsia"/>
          <w:sz w:val="24"/>
          <w:szCs w:val="24"/>
        </w:rPr>
        <w:t>⑤　その他前各号に準ずるやむを得ない事由があるとき</w:t>
      </w:r>
    </w:p>
    <w:p w14:paraId="7CA0815E"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２　前項の予告の日数は、平均賃金を支払った日数だけ短縮する。</w:t>
      </w:r>
    </w:p>
    <w:p w14:paraId="348FEBC9"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 xml:space="preserve">３　</w:t>
      </w:r>
      <w:r w:rsidR="009A647C">
        <w:rPr>
          <w:rFonts w:hint="eastAsia"/>
          <w:sz w:val="24"/>
          <w:szCs w:val="24"/>
        </w:rPr>
        <w:t>パートタイマー</w:t>
      </w:r>
      <w:r>
        <w:rPr>
          <w:rFonts w:hint="eastAsia"/>
          <w:sz w:val="24"/>
          <w:szCs w:val="24"/>
        </w:rPr>
        <w:t>が、解雇の予告がされた日から退職の日までの間に当該解雇の理由について証明書を請求した場合は、遅滞なくこれを交付する。</w:t>
      </w:r>
    </w:p>
    <w:p w14:paraId="10554295"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31E80953"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第８章　福利厚生等</w:t>
      </w:r>
    </w:p>
    <w:p w14:paraId="2DBA7BA9" w14:textId="77777777" w:rsidR="00E3264B" w:rsidRDefault="00E3264B">
      <w:pPr>
        <w:pStyle w:val="ae"/>
        <w:spacing w:line="340" w:lineRule="exact"/>
        <w:ind w:leftChars="100" w:left="240" w:rightChars="100" w:right="240"/>
        <w:rPr>
          <w:sz w:val="24"/>
          <w:szCs w:val="24"/>
        </w:rPr>
      </w:pPr>
      <w:r>
        <w:rPr>
          <w:rFonts w:hint="eastAsia"/>
          <w:sz w:val="24"/>
          <w:szCs w:val="24"/>
        </w:rPr>
        <w:t>（福利厚生）</w:t>
      </w:r>
    </w:p>
    <w:p w14:paraId="6626D94F" w14:textId="77777777" w:rsidR="00E3264B" w:rsidRDefault="00E3264B">
      <w:pPr>
        <w:pStyle w:val="ac"/>
        <w:spacing w:line="340" w:lineRule="exact"/>
        <w:ind w:leftChars="100" w:left="480" w:rightChars="100" w:right="240" w:hanging="240"/>
        <w:rPr>
          <w:sz w:val="24"/>
          <w:szCs w:val="24"/>
        </w:rPr>
      </w:pPr>
      <w:r>
        <w:rPr>
          <w:rFonts w:hint="eastAsia"/>
          <w:sz w:val="24"/>
          <w:szCs w:val="24"/>
        </w:rPr>
        <w:t>第29条　会社は、福利厚生施設の利用等福利厚生については、社員と同様の取り扱いをする。</w:t>
      </w:r>
    </w:p>
    <w:p w14:paraId="7B6BA082"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（雇用保険等）</w:t>
      </w:r>
    </w:p>
    <w:p w14:paraId="6AF9A23F" w14:textId="77777777" w:rsidR="00E3264B" w:rsidRDefault="00E3264B">
      <w:pPr>
        <w:pStyle w:val="ac"/>
        <w:spacing w:line="340" w:lineRule="exact"/>
        <w:ind w:leftChars="100" w:left="480" w:rightChars="100" w:right="240" w:hanging="240"/>
        <w:rPr>
          <w:sz w:val="24"/>
          <w:szCs w:val="24"/>
        </w:rPr>
      </w:pPr>
      <w:r>
        <w:rPr>
          <w:rFonts w:hint="eastAsia"/>
          <w:sz w:val="24"/>
          <w:szCs w:val="24"/>
        </w:rPr>
        <w:lastRenderedPageBreak/>
        <w:t>第30条　会社は、雇用保険、健康保険及び厚生年金保険の被保険者に該当する</w:t>
      </w:r>
      <w:r w:rsidR="009A647C">
        <w:rPr>
          <w:rFonts w:hint="eastAsia"/>
          <w:sz w:val="24"/>
          <w:szCs w:val="24"/>
        </w:rPr>
        <w:t>パートタイマー</w:t>
      </w:r>
      <w:r>
        <w:rPr>
          <w:rFonts w:hint="eastAsia"/>
          <w:sz w:val="24"/>
          <w:szCs w:val="24"/>
        </w:rPr>
        <w:t>については、必要な手続きをとる。</w:t>
      </w:r>
    </w:p>
    <w:p w14:paraId="05D23105"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（教育訓練の実施）</w:t>
      </w:r>
    </w:p>
    <w:p w14:paraId="6BAF301B"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第31条　会社は、社員に実施する教育訓練で当該社員が従事する職務の遂行に必要な能力を付与するものについては、職務内容が同一の</w:t>
      </w:r>
      <w:r w:rsidR="009A647C">
        <w:rPr>
          <w:rFonts w:hint="eastAsia"/>
          <w:sz w:val="24"/>
          <w:szCs w:val="24"/>
        </w:rPr>
        <w:t>パートタイマー</w:t>
      </w:r>
      <w:r>
        <w:rPr>
          <w:rFonts w:hint="eastAsia"/>
          <w:sz w:val="24"/>
          <w:szCs w:val="24"/>
        </w:rPr>
        <w:t>に対して、社員と同様に実施する。</w:t>
      </w:r>
    </w:p>
    <w:p w14:paraId="3AD56ADA" w14:textId="77777777" w:rsidR="00E3264B" w:rsidRDefault="00E3264B">
      <w:pPr>
        <w:pStyle w:val="ac"/>
        <w:spacing w:line="340" w:lineRule="exact"/>
        <w:ind w:leftChars="100" w:left="480" w:rightChars="100" w:right="240" w:hanging="240"/>
        <w:rPr>
          <w:sz w:val="24"/>
          <w:szCs w:val="24"/>
        </w:rPr>
      </w:pPr>
      <w:r>
        <w:rPr>
          <w:rFonts w:hint="eastAsia"/>
          <w:sz w:val="24"/>
          <w:szCs w:val="24"/>
        </w:rPr>
        <w:t>２　会社は、前項のほか、</w:t>
      </w:r>
      <w:r w:rsidR="009A647C">
        <w:rPr>
          <w:rFonts w:hint="eastAsia"/>
          <w:sz w:val="24"/>
          <w:szCs w:val="24"/>
        </w:rPr>
        <w:t>パートタイマー</w:t>
      </w:r>
      <w:r>
        <w:rPr>
          <w:rFonts w:hint="eastAsia"/>
          <w:sz w:val="24"/>
          <w:szCs w:val="24"/>
        </w:rPr>
        <w:t>の職務内容、成果、能力、経験等に応じ教育訓練を実施する。</w:t>
      </w:r>
    </w:p>
    <w:p w14:paraId="28710E87" w14:textId="77777777" w:rsidR="00E3264B" w:rsidRDefault="00E3264B">
      <w:pPr>
        <w:autoSpaceDE w:val="0"/>
        <w:autoSpaceDN w:val="0"/>
        <w:spacing w:line="340" w:lineRule="exact"/>
        <w:ind w:leftChars="100" w:left="240" w:rightChars="100" w:right="240"/>
        <w:jc w:val="left"/>
        <w:rPr>
          <w:rFonts w:eastAsia="ＭＳ 明朝" w:hAnsi="ＭＳ 明朝" w:hint="eastAsia"/>
        </w:rPr>
      </w:pPr>
    </w:p>
    <w:p w14:paraId="14472903"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第９章　安全衛生及び災害補償</w:t>
      </w:r>
    </w:p>
    <w:p w14:paraId="08FD1503" w14:textId="77777777" w:rsidR="00E3264B" w:rsidRDefault="00E3264B">
      <w:pPr>
        <w:pStyle w:val="ae"/>
        <w:spacing w:line="340" w:lineRule="exact"/>
        <w:ind w:leftChars="100" w:left="240" w:rightChars="100" w:right="240"/>
        <w:rPr>
          <w:sz w:val="24"/>
          <w:szCs w:val="24"/>
        </w:rPr>
      </w:pPr>
      <w:r>
        <w:rPr>
          <w:rFonts w:hint="eastAsia"/>
          <w:sz w:val="24"/>
          <w:szCs w:val="24"/>
        </w:rPr>
        <w:t>（安全衛生の確保）</w:t>
      </w:r>
    </w:p>
    <w:p w14:paraId="701BBB0D" w14:textId="77777777" w:rsidR="00E3264B" w:rsidRDefault="00E3264B">
      <w:pPr>
        <w:pStyle w:val="ac"/>
        <w:spacing w:line="340" w:lineRule="exact"/>
        <w:ind w:leftChars="100" w:left="480" w:rightChars="100" w:right="240" w:hanging="240"/>
        <w:rPr>
          <w:sz w:val="24"/>
          <w:szCs w:val="24"/>
        </w:rPr>
      </w:pPr>
      <w:r>
        <w:rPr>
          <w:rFonts w:hint="eastAsia"/>
          <w:sz w:val="24"/>
          <w:szCs w:val="24"/>
        </w:rPr>
        <w:t>第32条　会社は、</w:t>
      </w:r>
      <w:r w:rsidR="009A647C">
        <w:rPr>
          <w:rFonts w:hint="eastAsia"/>
          <w:sz w:val="24"/>
          <w:szCs w:val="24"/>
        </w:rPr>
        <w:t>パートタイマー</w:t>
      </w:r>
      <w:r>
        <w:rPr>
          <w:rFonts w:hint="eastAsia"/>
          <w:sz w:val="24"/>
          <w:szCs w:val="24"/>
        </w:rPr>
        <w:t>の作業環境の改善を図り安全衛生教育、健康診断の実施その他必要な措置を講ずる。</w:t>
      </w:r>
    </w:p>
    <w:p w14:paraId="72E3CCF1"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sidR="009A647C">
        <w:rPr>
          <w:rFonts w:hint="eastAsia"/>
          <w:sz w:val="24"/>
          <w:szCs w:val="24"/>
        </w:rPr>
        <w:t>パートタイマー</w:t>
      </w:r>
      <w:r>
        <w:rPr>
          <w:rFonts w:hint="eastAsia"/>
          <w:sz w:val="24"/>
          <w:szCs w:val="24"/>
        </w:rPr>
        <w:t>は、安全衛生に関する法令、規則並びに会社の指示を守り、会社と協力して労働災害の防止に努めなければならない。</w:t>
      </w:r>
    </w:p>
    <w:p w14:paraId="283A370F"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（健康診断）</w:t>
      </w:r>
    </w:p>
    <w:p w14:paraId="5C5EF784" w14:textId="77777777" w:rsidR="00E3264B" w:rsidRDefault="00E3264B">
      <w:pPr>
        <w:pStyle w:val="ac"/>
        <w:spacing w:line="340" w:lineRule="exact"/>
        <w:ind w:leftChars="100" w:left="480" w:rightChars="100" w:right="240" w:hanging="240"/>
        <w:rPr>
          <w:sz w:val="24"/>
          <w:szCs w:val="24"/>
        </w:rPr>
      </w:pPr>
      <w:r>
        <w:rPr>
          <w:rFonts w:hint="eastAsia"/>
          <w:sz w:val="24"/>
          <w:szCs w:val="24"/>
        </w:rPr>
        <w:t>第33条　引き続き</w:t>
      </w:r>
      <w:r>
        <w:rPr>
          <w:sz w:val="24"/>
          <w:szCs w:val="24"/>
        </w:rPr>
        <w:t xml:space="preserve">1 </w:t>
      </w:r>
      <w:r>
        <w:rPr>
          <w:rFonts w:hint="eastAsia"/>
          <w:sz w:val="24"/>
          <w:szCs w:val="24"/>
        </w:rPr>
        <w:t>年以上（労働安全衛生規則第</w:t>
      </w:r>
      <w:r>
        <w:rPr>
          <w:sz w:val="24"/>
          <w:szCs w:val="24"/>
        </w:rPr>
        <w:t>13</w:t>
      </w:r>
      <w:r>
        <w:rPr>
          <w:rFonts w:hint="eastAsia"/>
          <w:sz w:val="24"/>
          <w:szCs w:val="24"/>
        </w:rPr>
        <w:t>条第１項第２号に掲げる業務に従事する者については６カ月以上）使用され、又は使用することが予定されている</w:t>
      </w:r>
      <w:r w:rsidR="009A647C">
        <w:rPr>
          <w:rFonts w:hint="eastAsia"/>
          <w:sz w:val="24"/>
          <w:szCs w:val="24"/>
        </w:rPr>
        <w:t>パートタイマー</w:t>
      </w:r>
      <w:r>
        <w:rPr>
          <w:rFonts w:hint="eastAsia"/>
          <w:sz w:val="24"/>
          <w:szCs w:val="24"/>
        </w:rPr>
        <w:t>に対しては、採用の際及び毎年定期に健康診断を行う。</w:t>
      </w:r>
    </w:p>
    <w:p w14:paraId="424A5E37"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有害な業務に従事する</w:t>
      </w:r>
      <w:r w:rsidR="009A647C">
        <w:rPr>
          <w:rFonts w:hint="eastAsia"/>
          <w:sz w:val="24"/>
          <w:szCs w:val="24"/>
        </w:rPr>
        <w:t>パートタイマー</w:t>
      </w:r>
      <w:r>
        <w:rPr>
          <w:rFonts w:hint="eastAsia"/>
          <w:sz w:val="24"/>
          <w:szCs w:val="24"/>
        </w:rPr>
        <w:t>に対しては、特殊健康診断を行う。</w:t>
      </w:r>
    </w:p>
    <w:p w14:paraId="3A0D46F6"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（安全衛生教育）</w:t>
      </w:r>
    </w:p>
    <w:p w14:paraId="2A68232F"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第34条　</w:t>
      </w:r>
      <w:r w:rsidR="009A647C">
        <w:rPr>
          <w:rFonts w:hint="eastAsia"/>
          <w:sz w:val="24"/>
          <w:szCs w:val="24"/>
        </w:rPr>
        <w:t>パートタイマー</w:t>
      </w:r>
      <w:r>
        <w:rPr>
          <w:rFonts w:hint="eastAsia"/>
          <w:sz w:val="24"/>
          <w:szCs w:val="24"/>
        </w:rPr>
        <w:t>に対し、採用の際及び配置換え等により作業内容を変更した際には、必要な安全衛生教育を行う。</w:t>
      </w:r>
    </w:p>
    <w:p w14:paraId="781A976A"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（災害補償）</w:t>
      </w:r>
    </w:p>
    <w:p w14:paraId="2F2FB971"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第35条　</w:t>
      </w:r>
      <w:r w:rsidR="009A647C">
        <w:rPr>
          <w:rFonts w:hint="eastAsia"/>
          <w:sz w:val="24"/>
          <w:szCs w:val="24"/>
        </w:rPr>
        <w:t>パートタイマー</w:t>
      </w:r>
      <w:r>
        <w:rPr>
          <w:rFonts w:hint="eastAsia"/>
          <w:sz w:val="24"/>
          <w:szCs w:val="24"/>
        </w:rPr>
        <w:t>が業務上の事由若しくは通勤により負傷し、疾病にかかり又は死亡した場合は、労働者災害補償保険法に定める保険給付を受けるものとする。</w:t>
      </w:r>
    </w:p>
    <w:p w14:paraId="54E9E84F"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２　</w:t>
      </w:r>
      <w:r w:rsidR="009A647C">
        <w:rPr>
          <w:rFonts w:hint="eastAsia"/>
          <w:sz w:val="24"/>
          <w:szCs w:val="24"/>
        </w:rPr>
        <w:t>パートタイマー</w:t>
      </w:r>
      <w:r>
        <w:rPr>
          <w:rFonts w:hint="eastAsia"/>
          <w:sz w:val="24"/>
          <w:szCs w:val="24"/>
        </w:rPr>
        <w:t>が業務上負傷し又は疾病にかかり療養のため休業する場合の最初の３日間については、会社は平均賃金の</w:t>
      </w:r>
      <w:r>
        <w:rPr>
          <w:sz w:val="24"/>
          <w:szCs w:val="24"/>
        </w:rPr>
        <w:t>60</w:t>
      </w:r>
      <w:r>
        <w:rPr>
          <w:rFonts w:hint="eastAsia"/>
          <w:sz w:val="24"/>
          <w:szCs w:val="24"/>
        </w:rPr>
        <w:t>％の休業補償を行う。</w:t>
      </w:r>
    </w:p>
    <w:p w14:paraId="2C820ABF" w14:textId="77777777" w:rsidR="00E3264B" w:rsidRDefault="00E3264B">
      <w:pPr>
        <w:autoSpaceDE w:val="0"/>
        <w:autoSpaceDN w:val="0"/>
        <w:spacing w:line="340" w:lineRule="exact"/>
        <w:ind w:leftChars="100" w:left="240" w:rightChars="100" w:right="240"/>
        <w:jc w:val="left"/>
        <w:rPr>
          <w:rFonts w:eastAsia="ＭＳ 明朝" w:hAnsi="ＭＳ 明朝"/>
        </w:rPr>
      </w:pPr>
    </w:p>
    <w:p w14:paraId="13E31862" w14:textId="77777777" w:rsidR="00E3264B" w:rsidRDefault="00E3264B" w:rsidP="00242EC5">
      <w:pPr>
        <w:numPr>
          <w:ilvl w:val="0"/>
          <w:numId w:val="29"/>
        </w:numPr>
        <w:autoSpaceDE w:val="0"/>
        <w:autoSpaceDN w:val="0"/>
        <w:spacing w:line="340" w:lineRule="exact"/>
        <w:ind w:leftChars="100" w:left="960" w:rightChars="100" w:right="240"/>
        <w:jc w:val="center"/>
        <w:rPr>
          <w:rFonts w:ascii="ＭＳ ゴシック" w:hAnsi="ＭＳ ゴシック" w:hint="eastAsia"/>
        </w:rPr>
      </w:pPr>
      <w:r>
        <w:rPr>
          <w:rFonts w:ascii="ＭＳ ゴシック" w:hAnsi="ＭＳ ゴシック" w:hint="eastAsia"/>
        </w:rPr>
        <w:t>社員への転換</w:t>
      </w:r>
    </w:p>
    <w:p w14:paraId="0A2B16A9" w14:textId="77777777" w:rsidR="00E3264B" w:rsidRDefault="00E3264B">
      <w:pPr>
        <w:pStyle w:val="ae"/>
        <w:spacing w:line="340" w:lineRule="exact"/>
        <w:ind w:leftChars="100" w:left="240" w:rightChars="100" w:right="240"/>
        <w:rPr>
          <w:rFonts w:hint="eastAsia"/>
          <w:sz w:val="24"/>
          <w:szCs w:val="24"/>
        </w:rPr>
      </w:pPr>
      <w:r>
        <w:rPr>
          <w:rFonts w:hint="eastAsia"/>
          <w:sz w:val="24"/>
          <w:szCs w:val="24"/>
        </w:rPr>
        <w:t>（社員への転換）</w:t>
      </w:r>
    </w:p>
    <w:p w14:paraId="32110792" w14:textId="77777777" w:rsidR="00E3264B" w:rsidRDefault="00E3264B">
      <w:pPr>
        <w:pStyle w:val="ac"/>
        <w:spacing w:line="340" w:lineRule="exact"/>
        <w:ind w:leftChars="100" w:left="480" w:rightChars="100" w:right="240" w:hanging="240"/>
        <w:rPr>
          <w:rFonts w:hint="eastAsia"/>
          <w:sz w:val="24"/>
          <w:szCs w:val="24"/>
        </w:rPr>
      </w:pPr>
      <w:r>
        <w:rPr>
          <w:rFonts w:hint="eastAsia"/>
          <w:sz w:val="24"/>
          <w:szCs w:val="24"/>
        </w:rPr>
        <w:t>第36条　１年以上勤続し、社員への転換を希望する</w:t>
      </w:r>
      <w:r w:rsidR="009A647C">
        <w:rPr>
          <w:rFonts w:hint="eastAsia"/>
          <w:sz w:val="24"/>
          <w:szCs w:val="24"/>
        </w:rPr>
        <w:t>パートタイマー</w:t>
      </w:r>
      <w:r>
        <w:rPr>
          <w:rFonts w:hint="eastAsia"/>
          <w:sz w:val="24"/>
          <w:szCs w:val="24"/>
        </w:rPr>
        <w:t>については、次の要件を満たす場合、社員として採用し、労働契約を締結するものとする。</w:t>
      </w:r>
    </w:p>
    <w:p w14:paraId="525C2C07" w14:textId="77777777" w:rsidR="00E3264B" w:rsidRDefault="00242EC5">
      <w:pPr>
        <w:pStyle w:val="ac"/>
        <w:numPr>
          <w:ilvl w:val="0"/>
          <w:numId w:val="31"/>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1日8時間、１週40時間の勤務ができること</w:t>
      </w:r>
    </w:p>
    <w:p w14:paraId="3511E707" w14:textId="77777777" w:rsidR="00E3264B" w:rsidRDefault="00242EC5">
      <w:pPr>
        <w:pStyle w:val="ac"/>
        <w:numPr>
          <w:ilvl w:val="0"/>
          <w:numId w:val="31"/>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所属長の推薦があること</w:t>
      </w:r>
    </w:p>
    <w:p w14:paraId="0AD8D342" w14:textId="77777777" w:rsidR="00E3264B" w:rsidRDefault="00E3264B">
      <w:pPr>
        <w:pStyle w:val="ac"/>
        <w:numPr>
          <w:ilvl w:val="0"/>
          <w:numId w:val="31"/>
        </w:numPr>
        <w:spacing w:line="340" w:lineRule="exact"/>
        <w:ind w:leftChars="100" w:left="600" w:rightChars="100" w:right="240" w:firstLineChars="0"/>
        <w:rPr>
          <w:rFonts w:hint="eastAsia"/>
          <w:sz w:val="24"/>
          <w:szCs w:val="24"/>
        </w:rPr>
      </w:pPr>
      <w:r>
        <w:rPr>
          <w:rFonts w:hint="eastAsia"/>
          <w:sz w:val="24"/>
          <w:szCs w:val="24"/>
        </w:rPr>
        <w:t>面接試験に合格したこと</w:t>
      </w:r>
    </w:p>
    <w:p w14:paraId="3B2D4B0A" w14:textId="77777777" w:rsidR="00E3264B" w:rsidRDefault="00E3264B">
      <w:pPr>
        <w:pStyle w:val="ac"/>
        <w:spacing w:line="340" w:lineRule="exact"/>
        <w:ind w:leftChars="100" w:left="378" w:rightChars="100" w:right="240" w:firstLineChars="0"/>
        <w:rPr>
          <w:rFonts w:hint="eastAsia"/>
          <w:sz w:val="24"/>
          <w:szCs w:val="24"/>
        </w:rPr>
      </w:pPr>
      <w:r>
        <w:rPr>
          <w:rFonts w:hint="eastAsia"/>
          <w:sz w:val="24"/>
          <w:szCs w:val="24"/>
        </w:rPr>
        <w:t>２  前項の場合において、会社は当該</w:t>
      </w:r>
      <w:r w:rsidR="009A647C">
        <w:rPr>
          <w:rFonts w:hint="eastAsia"/>
          <w:sz w:val="24"/>
          <w:szCs w:val="24"/>
        </w:rPr>
        <w:t>パートタイマー</w:t>
      </w:r>
      <w:r>
        <w:rPr>
          <w:rFonts w:hint="eastAsia"/>
          <w:sz w:val="24"/>
          <w:szCs w:val="24"/>
        </w:rPr>
        <w:t>に対して必要な教育訓練を行う。</w:t>
      </w:r>
    </w:p>
    <w:p w14:paraId="53A4A416" w14:textId="77777777" w:rsidR="00E3264B" w:rsidRDefault="00E3264B">
      <w:pPr>
        <w:pStyle w:val="ac"/>
        <w:spacing w:line="340" w:lineRule="exact"/>
        <w:ind w:leftChars="100" w:left="378" w:rightChars="100" w:right="240" w:firstLineChars="0"/>
        <w:rPr>
          <w:rFonts w:hint="eastAsia"/>
          <w:sz w:val="24"/>
          <w:szCs w:val="24"/>
        </w:rPr>
      </w:pPr>
      <w:r>
        <w:rPr>
          <w:rFonts w:hint="eastAsia"/>
          <w:sz w:val="24"/>
          <w:szCs w:val="24"/>
        </w:rPr>
        <w:t>３　年次有給休暇の付与日数の算定及び退職金の算定において、</w:t>
      </w:r>
      <w:r w:rsidR="009A647C">
        <w:rPr>
          <w:rFonts w:hint="eastAsia"/>
          <w:sz w:val="24"/>
          <w:szCs w:val="24"/>
        </w:rPr>
        <w:t>パートタイマー</w:t>
      </w:r>
      <w:r>
        <w:rPr>
          <w:rFonts w:hint="eastAsia"/>
          <w:sz w:val="24"/>
          <w:szCs w:val="24"/>
        </w:rPr>
        <w:t>としての勤続年数を通算する。</w:t>
      </w:r>
    </w:p>
    <w:p w14:paraId="6E37B795" w14:textId="77777777" w:rsidR="00E3264B" w:rsidRDefault="00E3264B">
      <w:pPr>
        <w:autoSpaceDE w:val="0"/>
        <w:autoSpaceDN w:val="0"/>
        <w:spacing w:line="340" w:lineRule="exact"/>
        <w:ind w:leftChars="100" w:left="240" w:rightChars="100" w:right="240"/>
        <w:jc w:val="left"/>
        <w:rPr>
          <w:rFonts w:eastAsia="ＭＳ 明朝" w:hAnsi="ＭＳ 明朝" w:hint="eastAsia"/>
          <w:color w:val="000000"/>
        </w:rPr>
      </w:pPr>
    </w:p>
    <w:p w14:paraId="6A8AB5EE" w14:textId="77777777" w:rsidR="00E3264B" w:rsidRDefault="00E3264B" w:rsidP="00242EC5">
      <w:pPr>
        <w:autoSpaceDE w:val="0"/>
        <w:autoSpaceDN w:val="0"/>
        <w:spacing w:line="340" w:lineRule="exact"/>
        <w:ind w:leftChars="100" w:left="240" w:rightChars="100" w:right="240"/>
        <w:jc w:val="center"/>
        <w:rPr>
          <w:rFonts w:ascii="ＭＳ ゴシック" w:hAnsi="ＭＳ ゴシック"/>
        </w:rPr>
      </w:pPr>
      <w:r>
        <w:rPr>
          <w:rFonts w:ascii="ＭＳ ゴシック" w:hAnsi="ＭＳ ゴシック" w:hint="eastAsia"/>
          <w:color w:val="000000"/>
        </w:rPr>
        <w:t>第11章　表彰及び懲戒</w:t>
      </w:r>
    </w:p>
    <w:p w14:paraId="66724D64" w14:textId="77777777" w:rsidR="00E3264B" w:rsidRDefault="00E3264B">
      <w:pPr>
        <w:pStyle w:val="ae"/>
        <w:spacing w:line="340" w:lineRule="exact"/>
        <w:ind w:leftChars="100" w:left="240" w:rightChars="100" w:right="240"/>
        <w:rPr>
          <w:sz w:val="24"/>
          <w:szCs w:val="24"/>
        </w:rPr>
      </w:pPr>
      <w:r>
        <w:rPr>
          <w:rFonts w:hint="eastAsia"/>
          <w:sz w:val="24"/>
          <w:szCs w:val="24"/>
        </w:rPr>
        <w:t>（表彰）</w:t>
      </w:r>
    </w:p>
    <w:p w14:paraId="4A0FDEAD"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第37条　</w:t>
      </w:r>
      <w:r w:rsidR="009A647C">
        <w:rPr>
          <w:rFonts w:hint="eastAsia"/>
          <w:sz w:val="24"/>
          <w:szCs w:val="24"/>
        </w:rPr>
        <w:t>パートタイマー</w:t>
      </w:r>
      <w:r>
        <w:rPr>
          <w:rFonts w:hint="eastAsia"/>
          <w:sz w:val="24"/>
          <w:szCs w:val="24"/>
        </w:rPr>
        <w:t>が次の各号のいずれかに該当するときは表彰をする。</w:t>
      </w:r>
    </w:p>
    <w:p w14:paraId="5DDE7B85" w14:textId="77777777" w:rsidR="00E3264B" w:rsidRDefault="00E3264B">
      <w:pPr>
        <w:pStyle w:val="ad"/>
        <w:spacing w:line="340" w:lineRule="exact"/>
        <w:ind w:leftChars="100" w:left="427" w:rightChars="100" w:right="240" w:hanging="187"/>
        <w:rPr>
          <w:sz w:val="24"/>
          <w:szCs w:val="24"/>
        </w:rPr>
      </w:pPr>
      <w:r>
        <w:rPr>
          <w:rFonts w:hint="eastAsia"/>
          <w:sz w:val="24"/>
          <w:szCs w:val="24"/>
        </w:rPr>
        <w:t>①　永年勤続し、勤務成績が優れているとき（永年勤続は○年、○年、○年とする）</w:t>
      </w:r>
    </w:p>
    <w:p w14:paraId="3B359401" w14:textId="77777777" w:rsidR="00E3264B" w:rsidRDefault="00E3264B">
      <w:pPr>
        <w:pStyle w:val="ad"/>
        <w:spacing w:line="340" w:lineRule="exact"/>
        <w:ind w:leftChars="100" w:left="427" w:rightChars="100" w:right="240" w:hanging="187"/>
        <w:rPr>
          <w:sz w:val="24"/>
          <w:szCs w:val="24"/>
        </w:rPr>
      </w:pPr>
      <w:r>
        <w:rPr>
          <w:rFonts w:hint="eastAsia"/>
          <w:sz w:val="24"/>
          <w:szCs w:val="24"/>
        </w:rPr>
        <w:lastRenderedPageBreak/>
        <w:t>②　勤務成績が優れ、業務に関連して有益な改良、改善、提案等を行い、業績の向上に貢献したとき</w:t>
      </w:r>
    </w:p>
    <w:p w14:paraId="117BB96A" w14:textId="77777777" w:rsidR="00E3264B" w:rsidRDefault="00E3264B">
      <w:pPr>
        <w:pStyle w:val="ad"/>
        <w:spacing w:line="340" w:lineRule="exact"/>
        <w:ind w:leftChars="100" w:left="427" w:rightChars="100" w:right="240" w:hanging="187"/>
        <w:rPr>
          <w:sz w:val="24"/>
          <w:szCs w:val="24"/>
        </w:rPr>
      </w:pPr>
      <w:r>
        <w:rPr>
          <w:rFonts w:hint="eastAsia"/>
          <w:sz w:val="24"/>
          <w:szCs w:val="24"/>
        </w:rPr>
        <w:t>③　重大な事故、災害を未然に防止し、又は事故災害等の非常の際に適切な行動により災害の拡大を防ぐ等特別の功労があったとき</w:t>
      </w:r>
    </w:p>
    <w:p w14:paraId="5284E32F" w14:textId="77777777" w:rsidR="00E3264B" w:rsidRDefault="00E3264B">
      <w:pPr>
        <w:pStyle w:val="ad"/>
        <w:spacing w:line="340" w:lineRule="exact"/>
        <w:ind w:leftChars="100" w:left="427" w:rightChars="100" w:right="240" w:hanging="187"/>
        <w:rPr>
          <w:sz w:val="24"/>
          <w:szCs w:val="24"/>
        </w:rPr>
      </w:pPr>
      <w:r>
        <w:rPr>
          <w:rFonts w:hint="eastAsia"/>
          <w:sz w:val="24"/>
          <w:szCs w:val="24"/>
        </w:rPr>
        <w:t>④　人命救助その他社会的に功績があり、会社の名誉を高めたとき</w:t>
      </w:r>
    </w:p>
    <w:p w14:paraId="4F0C6D72" w14:textId="77777777" w:rsidR="00E3264B" w:rsidRDefault="00E3264B">
      <w:pPr>
        <w:pStyle w:val="ad"/>
        <w:spacing w:line="340" w:lineRule="exact"/>
        <w:ind w:leftChars="100" w:left="427" w:rightChars="100" w:right="240" w:hanging="187"/>
        <w:rPr>
          <w:sz w:val="24"/>
          <w:szCs w:val="24"/>
        </w:rPr>
      </w:pPr>
      <w:r>
        <w:rPr>
          <w:rFonts w:hint="eastAsia"/>
          <w:sz w:val="24"/>
          <w:szCs w:val="24"/>
        </w:rPr>
        <w:t>⑤　その他前各号に準ずる行為で、他の従業員の模範となり、又は会社の名誉信用を高めたとき</w:t>
      </w:r>
    </w:p>
    <w:p w14:paraId="2ACF936B"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（表彰の種類）</w:t>
      </w:r>
    </w:p>
    <w:p w14:paraId="78574403" w14:textId="77777777" w:rsidR="00E3264B" w:rsidRDefault="00E3264B">
      <w:pPr>
        <w:pStyle w:val="ac"/>
        <w:spacing w:line="340" w:lineRule="exact"/>
        <w:ind w:leftChars="100" w:left="480" w:rightChars="100" w:right="240" w:hanging="240"/>
        <w:rPr>
          <w:sz w:val="24"/>
          <w:szCs w:val="24"/>
        </w:rPr>
      </w:pPr>
      <w:r>
        <w:rPr>
          <w:rFonts w:hint="eastAsia"/>
          <w:sz w:val="24"/>
          <w:szCs w:val="24"/>
        </w:rPr>
        <w:t>第38条　表彰は、表彰状を授与し、あわせて表彰の内容により賞品もしくは賞金の授与、特別昇給又は特別休暇を付与する。</w:t>
      </w:r>
    </w:p>
    <w:p w14:paraId="46D9269E" w14:textId="77777777" w:rsidR="00E3264B" w:rsidRDefault="00E3264B">
      <w:pPr>
        <w:pStyle w:val="ac"/>
        <w:spacing w:line="340" w:lineRule="exact"/>
        <w:ind w:leftChars="100" w:left="480" w:rightChars="100" w:right="240" w:hanging="240"/>
        <w:rPr>
          <w:sz w:val="24"/>
          <w:szCs w:val="24"/>
        </w:rPr>
      </w:pPr>
      <w:r>
        <w:rPr>
          <w:rFonts w:hint="eastAsia"/>
          <w:sz w:val="24"/>
          <w:szCs w:val="24"/>
        </w:rPr>
        <w:t>２</w:t>
      </w:r>
      <w:r>
        <w:rPr>
          <w:sz w:val="24"/>
          <w:szCs w:val="24"/>
        </w:rPr>
        <w:t xml:space="preserve">  </w:t>
      </w:r>
      <w:r>
        <w:rPr>
          <w:rFonts w:hint="eastAsia"/>
          <w:sz w:val="24"/>
          <w:szCs w:val="24"/>
        </w:rPr>
        <w:t>表彰は、個人又はグループを対象に、原則として会社創立記念日に行う。</w:t>
      </w:r>
    </w:p>
    <w:p w14:paraId="13AB5B3C"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（懲戒の種類）</w:t>
      </w:r>
    </w:p>
    <w:p w14:paraId="2FD7CC7D" w14:textId="77777777" w:rsidR="00E3264B" w:rsidRDefault="00E3264B">
      <w:pPr>
        <w:pStyle w:val="ac"/>
        <w:spacing w:line="340" w:lineRule="exact"/>
        <w:ind w:leftChars="100" w:left="480" w:rightChars="100" w:right="240" w:hanging="240"/>
        <w:rPr>
          <w:sz w:val="24"/>
          <w:szCs w:val="24"/>
        </w:rPr>
      </w:pPr>
      <w:r>
        <w:rPr>
          <w:rFonts w:hint="eastAsia"/>
          <w:sz w:val="24"/>
          <w:szCs w:val="24"/>
        </w:rPr>
        <w:t>第39条　会社は、その情状に応じ次の区分により懲戒を行う。</w:t>
      </w:r>
    </w:p>
    <w:p w14:paraId="04CC9A06" w14:textId="77777777" w:rsidR="00E3264B" w:rsidRDefault="00E3264B">
      <w:pPr>
        <w:pStyle w:val="ad"/>
        <w:spacing w:line="340" w:lineRule="exact"/>
        <w:ind w:leftChars="100" w:left="427" w:rightChars="100" w:right="240" w:hanging="187"/>
        <w:rPr>
          <w:sz w:val="24"/>
          <w:szCs w:val="24"/>
        </w:rPr>
      </w:pPr>
      <w:r>
        <w:rPr>
          <w:rFonts w:hint="eastAsia"/>
          <w:sz w:val="24"/>
          <w:szCs w:val="24"/>
        </w:rPr>
        <w:t>①　け ん 責　始末書を提出させ将来を戒める。</w:t>
      </w:r>
    </w:p>
    <w:p w14:paraId="383D9E03" w14:textId="77777777" w:rsidR="00E3264B" w:rsidRDefault="00E3264B">
      <w:pPr>
        <w:pStyle w:val="ad"/>
        <w:spacing w:line="340" w:lineRule="exact"/>
        <w:ind w:leftChars="100" w:left="427" w:rightChars="100" w:right="240" w:hanging="187"/>
        <w:rPr>
          <w:sz w:val="24"/>
          <w:szCs w:val="24"/>
        </w:rPr>
      </w:pPr>
      <w:r>
        <w:rPr>
          <w:rFonts w:hint="eastAsia"/>
          <w:sz w:val="24"/>
          <w:szCs w:val="24"/>
        </w:rPr>
        <w:t>②　減　　給</w:t>
      </w:r>
      <w:r>
        <w:rPr>
          <w:sz w:val="24"/>
          <w:szCs w:val="24"/>
        </w:rPr>
        <w:t xml:space="preserve"> </w:t>
      </w:r>
      <w:r>
        <w:rPr>
          <w:rFonts w:hint="eastAsia"/>
          <w:sz w:val="24"/>
          <w:szCs w:val="24"/>
        </w:rPr>
        <w:t xml:space="preserve"> 始末書を提出させ減給する。ただし、減給は、１回の額が平均賃金の１日分の５割（２分の１）を超え、総額が１賃金支払期間における賃金の１割（</w:t>
      </w:r>
      <w:r>
        <w:rPr>
          <w:sz w:val="24"/>
          <w:szCs w:val="24"/>
        </w:rPr>
        <w:t>10</w:t>
      </w:r>
      <w:r>
        <w:rPr>
          <w:rFonts w:hint="eastAsia"/>
          <w:sz w:val="24"/>
          <w:szCs w:val="24"/>
        </w:rPr>
        <w:t>分の１）を超えることはない。</w:t>
      </w:r>
    </w:p>
    <w:p w14:paraId="2EE3BE05" w14:textId="77777777" w:rsidR="00E3264B" w:rsidRDefault="00E3264B">
      <w:pPr>
        <w:pStyle w:val="ad"/>
        <w:spacing w:line="340" w:lineRule="exact"/>
        <w:ind w:leftChars="100" w:left="427" w:rightChars="100" w:right="240" w:hanging="187"/>
        <w:rPr>
          <w:sz w:val="24"/>
          <w:szCs w:val="24"/>
        </w:rPr>
      </w:pPr>
      <w:r>
        <w:rPr>
          <w:rFonts w:hint="eastAsia"/>
          <w:sz w:val="24"/>
          <w:szCs w:val="24"/>
        </w:rPr>
        <w:t>③　出勤停止</w:t>
      </w:r>
      <w:r>
        <w:rPr>
          <w:sz w:val="24"/>
          <w:szCs w:val="24"/>
        </w:rPr>
        <w:t xml:space="preserve">  </w:t>
      </w:r>
      <w:r>
        <w:rPr>
          <w:rFonts w:hint="eastAsia"/>
          <w:sz w:val="24"/>
          <w:szCs w:val="24"/>
        </w:rPr>
        <w:t>始末書を提出させるほか、○日間を限度として出勤を停止し、その間の賃金は支給しない。</w:t>
      </w:r>
    </w:p>
    <w:p w14:paraId="71FD92FD" w14:textId="77777777" w:rsidR="00E3264B" w:rsidRDefault="00E3264B">
      <w:pPr>
        <w:pStyle w:val="ad"/>
        <w:spacing w:line="340" w:lineRule="exact"/>
        <w:ind w:leftChars="100" w:left="427" w:rightChars="100" w:right="240" w:hanging="187"/>
        <w:rPr>
          <w:sz w:val="24"/>
          <w:szCs w:val="24"/>
        </w:rPr>
      </w:pPr>
      <w:r>
        <w:rPr>
          <w:rFonts w:hint="eastAsia"/>
          <w:sz w:val="24"/>
          <w:szCs w:val="24"/>
        </w:rPr>
        <w:t>④　懲戒解雇</w:t>
      </w:r>
      <w:r>
        <w:rPr>
          <w:sz w:val="24"/>
          <w:szCs w:val="24"/>
        </w:rPr>
        <w:t xml:space="preserve">  </w:t>
      </w:r>
      <w:r>
        <w:rPr>
          <w:rFonts w:hint="eastAsia"/>
          <w:sz w:val="24"/>
          <w:szCs w:val="24"/>
        </w:rPr>
        <w:t>即時に解雇する。</w:t>
      </w:r>
    </w:p>
    <w:p w14:paraId="27FCF790" w14:textId="77777777" w:rsidR="00E3264B" w:rsidRDefault="00E3264B">
      <w:pPr>
        <w:pStyle w:val="ae"/>
        <w:spacing w:beforeLines="30" w:before="72" w:line="340" w:lineRule="exact"/>
        <w:ind w:leftChars="100" w:left="240" w:rightChars="100" w:right="240"/>
        <w:rPr>
          <w:sz w:val="24"/>
          <w:szCs w:val="24"/>
        </w:rPr>
      </w:pPr>
      <w:r>
        <w:rPr>
          <w:rFonts w:hint="eastAsia"/>
          <w:sz w:val="24"/>
          <w:szCs w:val="24"/>
        </w:rPr>
        <w:t>（懲戒の事由）</w:t>
      </w:r>
    </w:p>
    <w:p w14:paraId="2EB20856"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第40条　</w:t>
      </w:r>
      <w:r w:rsidR="009A647C">
        <w:rPr>
          <w:rFonts w:hint="eastAsia"/>
          <w:sz w:val="24"/>
          <w:szCs w:val="24"/>
        </w:rPr>
        <w:t>パートタイマー</w:t>
      </w:r>
      <w:r>
        <w:rPr>
          <w:rFonts w:hint="eastAsia"/>
          <w:sz w:val="24"/>
          <w:szCs w:val="24"/>
        </w:rPr>
        <w:t>が次のいずれかに該当するときは、けん責、減給又は出勤停止とする。</w:t>
      </w:r>
    </w:p>
    <w:p w14:paraId="7EF6877B" w14:textId="77777777" w:rsidR="00E3264B" w:rsidRDefault="00E3264B">
      <w:pPr>
        <w:pStyle w:val="ad"/>
        <w:spacing w:line="340" w:lineRule="exact"/>
        <w:ind w:leftChars="100" w:left="427" w:rightChars="100" w:right="240" w:hanging="187"/>
        <w:rPr>
          <w:sz w:val="24"/>
          <w:szCs w:val="24"/>
        </w:rPr>
      </w:pPr>
      <w:r>
        <w:rPr>
          <w:rFonts w:hint="eastAsia"/>
          <w:sz w:val="24"/>
          <w:szCs w:val="24"/>
        </w:rPr>
        <w:t>①　正当な理由なく無断欠勤○日以上に及ぶとき</w:t>
      </w:r>
    </w:p>
    <w:p w14:paraId="52B87B62" w14:textId="77777777" w:rsidR="00E3264B" w:rsidRDefault="00E3264B">
      <w:pPr>
        <w:pStyle w:val="ad"/>
        <w:spacing w:line="340" w:lineRule="exact"/>
        <w:ind w:leftChars="100" w:left="480" w:rightChars="100" w:right="240" w:hangingChars="100" w:hanging="240"/>
        <w:rPr>
          <w:sz w:val="24"/>
          <w:szCs w:val="24"/>
        </w:rPr>
      </w:pPr>
      <w:r>
        <w:rPr>
          <w:rFonts w:hint="eastAsia"/>
          <w:sz w:val="24"/>
          <w:szCs w:val="24"/>
        </w:rPr>
        <w:t>②　正当な理由なくしばしば欠勤、遅刻、早退をするなど勤務に熱心でないとき</w:t>
      </w:r>
    </w:p>
    <w:p w14:paraId="0A6248A1" w14:textId="77777777" w:rsidR="00E3264B" w:rsidRDefault="00E3264B">
      <w:pPr>
        <w:pStyle w:val="ad"/>
        <w:spacing w:line="340" w:lineRule="exact"/>
        <w:ind w:leftChars="100" w:left="427" w:rightChars="100" w:right="240" w:hanging="187"/>
        <w:rPr>
          <w:sz w:val="24"/>
          <w:szCs w:val="24"/>
        </w:rPr>
      </w:pPr>
      <w:r>
        <w:rPr>
          <w:rFonts w:hint="eastAsia"/>
          <w:sz w:val="24"/>
          <w:szCs w:val="24"/>
        </w:rPr>
        <w:t>③　過失により会社に損害を与えたとき</w:t>
      </w:r>
    </w:p>
    <w:p w14:paraId="7788FCC9" w14:textId="77777777" w:rsidR="00E3264B" w:rsidRDefault="00242EC5">
      <w:pPr>
        <w:pStyle w:val="ad"/>
        <w:numPr>
          <w:ilvl w:val="0"/>
          <w:numId w:val="31"/>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素行不良で会社内の秩序又は風紀を乱したとき</w:t>
      </w:r>
    </w:p>
    <w:p w14:paraId="5D56A2FA" w14:textId="77777777" w:rsidR="00242EC5" w:rsidRDefault="00242EC5">
      <w:pPr>
        <w:pStyle w:val="ad"/>
        <w:numPr>
          <w:ilvl w:val="0"/>
          <w:numId w:val="31"/>
        </w:numPr>
        <w:spacing w:line="340" w:lineRule="exact"/>
        <w:ind w:leftChars="100" w:left="400" w:rightChars="100" w:right="240" w:firstLineChars="0" w:hanging="160"/>
        <w:rPr>
          <w:rFonts w:hint="eastAsia"/>
          <w:sz w:val="24"/>
          <w:szCs w:val="24"/>
        </w:rPr>
      </w:pPr>
      <w:r>
        <w:rPr>
          <w:rFonts w:hint="eastAsia"/>
          <w:sz w:val="24"/>
          <w:szCs w:val="24"/>
        </w:rPr>
        <w:t xml:space="preserve">　</w:t>
      </w:r>
      <w:r w:rsidR="00E3264B">
        <w:rPr>
          <w:rFonts w:hint="eastAsia"/>
          <w:sz w:val="24"/>
          <w:szCs w:val="24"/>
        </w:rPr>
        <w:t>会社内において、性的な言動によって他人に不快な思いをさせたり、職場の環境を悪くし</w:t>
      </w:r>
    </w:p>
    <w:p w14:paraId="5FB749AE" w14:textId="77777777" w:rsidR="00E3264B" w:rsidRDefault="00242EC5" w:rsidP="00242EC5">
      <w:pPr>
        <w:pStyle w:val="ad"/>
        <w:spacing w:line="340" w:lineRule="exact"/>
        <w:ind w:leftChars="0" w:left="240" w:rightChars="100" w:right="240" w:firstLineChars="0" w:firstLine="240"/>
        <w:rPr>
          <w:rFonts w:hint="eastAsia"/>
          <w:sz w:val="24"/>
          <w:szCs w:val="24"/>
        </w:rPr>
      </w:pPr>
      <w:r>
        <w:rPr>
          <w:rFonts w:hint="eastAsia"/>
          <w:sz w:val="24"/>
          <w:szCs w:val="24"/>
        </w:rPr>
        <w:t xml:space="preserve"> </w:t>
      </w:r>
      <w:r w:rsidR="00E3264B">
        <w:rPr>
          <w:rFonts w:hint="eastAsia"/>
          <w:sz w:val="24"/>
          <w:szCs w:val="24"/>
        </w:rPr>
        <w:t>たとき</w:t>
      </w:r>
    </w:p>
    <w:p w14:paraId="15927187" w14:textId="77777777" w:rsidR="00242EC5" w:rsidRDefault="00242EC5">
      <w:pPr>
        <w:pStyle w:val="ad"/>
        <w:numPr>
          <w:ilvl w:val="0"/>
          <w:numId w:val="31"/>
        </w:numPr>
        <w:spacing w:line="340" w:lineRule="exact"/>
        <w:ind w:leftChars="100" w:left="400" w:rightChars="100" w:right="240" w:firstLineChars="0" w:hanging="160"/>
        <w:rPr>
          <w:rFonts w:hint="eastAsia"/>
          <w:sz w:val="24"/>
          <w:szCs w:val="24"/>
        </w:rPr>
      </w:pPr>
      <w:r>
        <w:rPr>
          <w:rFonts w:hint="eastAsia"/>
          <w:sz w:val="24"/>
          <w:szCs w:val="24"/>
        </w:rPr>
        <w:t xml:space="preserve">　</w:t>
      </w:r>
      <w:r w:rsidR="00E3264B">
        <w:rPr>
          <w:rFonts w:hint="eastAsia"/>
          <w:sz w:val="24"/>
          <w:szCs w:val="24"/>
        </w:rPr>
        <w:t>会社内において、性的な関心を示したり、性的な行為をしかけたりして、他の従業員の業</w:t>
      </w:r>
    </w:p>
    <w:p w14:paraId="2E1A0F4D" w14:textId="77777777" w:rsidR="00E3264B" w:rsidRDefault="00E3264B" w:rsidP="00242EC5">
      <w:pPr>
        <w:pStyle w:val="ad"/>
        <w:spacing w:line="340" w:lineRule="exact"/>
        <w:ind w:leftChars="0" w:left="240" w:rightChars="100" w:right="240" w:firstLineChars="0" w:firstLine="240"/>
        <w:rPr>
          <w:rFonts w:hint="eastAsia"/>
          <w:sz w:val="24"/>
          <w:szCs w:val="24"/>
        </w:rPr>
      </w:pPr>
      <w:r>
        <w:rPr>
          <w:rFonts w:hint="eastAsia"/>
          <w:sz w:val="24"/>
          <w:szCs w:val="24"/>
        </w:rPr>
        <w:t>務に支障を与えたとき</w:t>
      </w:r>
    </w:p>
    <w:p w14:paraId="38C9CCD9" w14:textId="77777777" w:rsidR="00E3264B" w:rsidRDefault="00E3264B">
      <w:pPr>
        <w:pStyle w:val="ad"/>
        <w:spacing w:line="340" w:lineRule="exact"/>
        <w:ind w:leftChars="100" w:left="427" w:rightChars="100" w:right="240" w:hanging="187"/>
        <w:rPr>
          <w:sz w:val="24"/>
          <w:szCs w:val="24"/>
        </w:rPr>
      </w:pPr>
      <w:r>
        <w:rPr>
          <w:rFonts w:hint="eastAsia"/>
          <w:sz w:val="24"/>
          <w:szCs w:val="24"/>
        </w:rPr>
        <w:t>⑦　その他この規則に違反し、又は前各号に準ずる不適切な行為があったとき</w:t>
      </w:r>
    </w:p>
    <w:p w14:paraId="30C46C70" w14:textId="77777777" w:rsidR="00E3264B" w:rsidRDefault="00E3264B">
      <w:pPr>
        <w:pStyle w:val="ac"/>
        <w:spacing w:line="340" w:lineRule="exact"/>
        <w:ind w:leftChars="100" w:left="480" w:rightChars="100" w:right="240" w:hanging="240"/>
        <w:rPr>
          <w:sz w:val="24"/>
          <w:szCs w:val="24"/>
        </w:rPr>
      </w:pPr>
      <w:r>
        <w:rPr>
          <w:rFonts w:hint="eastAsia"/>
          <w:sz w:val="24"/>
          <w:szCs w:val="24"/>
        </w:rPr>
        <w:t xml:space="preserve">２　</w:t>
      </w:r>
      <w:r w:rsidR="009A647C">
        <w:rPr>
          <w:rFonts w:hint="eastAsia"/>
          <w:sz w:val="24"/>
          <w:szCs w:val="24"/>
        </w:rPr>
        <w:t>パートタイマー</w:t>
      </w:r>
      <w:r>
        <w:rPr>
          <w:rFonts w:hint="eastAsia"/>
          <w:sz w:val="24"/>
          <w:szCs w:val="24"/>
        </w:rPr>
        <w:t>が次のいずれかに該当するときは、懲戒解雇とする。</w:t>
      </w:r>
    </w:p>
    <w:p w14:paraId="7A80C2BA" w14:textId="77777777" w:rsidR="00E3264B" w:rsidRDefault="00E3264B">
      <w:pPr>
        <w:pStyle w:val="ad"/>
        <w:spacing w:line="340" w:lineRule="exact"/>
        <w:ind w:leftChars="100" w:left="427" w:rightChars="100" w:right="240" w:hanging="187"/>
        <w:rPr>
          <w:sz w:val="24"/>
          <w:szCs w:val="24"/>
        </w:rPr>
      </w:pPr>
      <w:r>
        <w:rPr>
          <w:rFonts w:hint="eastAsia"/>
          <w:sz w:val="24"/>
          <w:szCs w:val="24"/>
        </w:rPr>
        <w:t>①　正当な理由なく無断欠勤○日以上に及び、出勤の督促に応じないとき</w:t>
      </w:r>
    </w:p>
    <w:p w14:paraId="38BB42B2" w14:textId="77777777" w:rsidR="00E3264B" w:rsidRDefault="00E3264B">
      <w:pPr>
        <w:pStyle w:val="ad"/>
        <w:spacing w:line="340" w:lineRule="exact"/>
        <w:ind w:leftChars="100" w:left="427" w:rightChars="100" w:right="240" w:hanging="187"/>
        <w:rPr>
          <w:sz w:val="24"/>
          <w:szCs w:val="24"/>
        </w:rPr>
      </w:pPr>
      <w:r>
        <w:rPr>
          <w:rFonts w:hint="eastAsia"/>
          <w:sz w:val="24"/>
          <w:szCs w:val="24"/>
        </w:rPr>
        <w:t>②　正当な理由なく欠勤、遅刻、早退を繰り返し、○回にわたって注意を受けても改めないとき</w:t>
      </w:r>
    </w:p>
    <w:p w14:paraId="02FA7A83" w14:textId="77777777" w:rsidR="00E3264B" w:rsidRDefault="00E3264B">
      <w:pPr>
        <w:pStyle w:val="ad"/>
        <w:spacing w:line="340" w:lineRule="exact"/>
        <w:ind w:leftChars="100" w:left="427" w:rightChars="100" w:right="240" w:hanging="187"/>
        <w:rPr>
          <w:sz w:val="24"/>
          <w:szCs w:val="24"/>
        </w:rPr>
      </w:pPr>
      <w:r>
        <w:rPr>
          <w:rFonts w:hint="eastAsia"/>
          <w:sz w:val="24"/>
          <w:szCs w:val="24"/>
        </w:rPr>
        <w:t>③　会社内における窃取、横領、傷害等刑法犯に該当する行為があったとき、又はこれらの行為が会社外で行われた場合であっても、それが著しく会社の名誉若しくは信用を傷つけたとき</w:t>
      </w:r>
    </w:p>
    <w:p w14:paraId="5E3AB0E1" w14:textId="77777777" w:rsidR="00E3264B" w:rsidRDefault="00E3264B">
      <w:pPr>
        <w:pStyle w:val="ad"/>
        <w:spacing w:line="340" w:lineRule="exact"/>
        <w:ind w:leftChars="100" w:left="427" w:rightChars="100" w:right="240" w:hanging="187"/>
        <w:rPr>
          <w:sz w:val="24"/>
          <w:szCs w:val="24"/>
        </w:rPr>
      </w:pPr>
      <w:r>
        <w:rPr>
          <w:rFonts w:hint="eastAsia"/>
          <w:sz w:val="24"/>
          <w:szCs w:val="24"/>
        </w:rPr>
        <w:t>④　故意又は重大な過失により会社に損害を与えたとき</w:t>
      </w:r>
    </w:p>
    <w:p w14:paraId="0CA097E9" w14:textId="77777777" w:rsidR="00E3264B" w:rsidRDefault="00E3264B">
      <w:pPr>
        <w:pStyle w:val="ad"/>
        <w:spacing w:line="340" w:lineRule="exact"/>
        <w:ind w:leftChars="100" w:left="348" w:rightChars="100" w:right="240" w:firstLineChars="0"/>
        <w:rPr>
          <w:rFonts w:hint="eastAsia"/>
          <w:sz w:val="24"/>
          <w:szCs w:val="24"/>
        </w:rPr>
      </w:pPr>
      <w:r>
        <w:rPr>
          <w:rFonts w:hint="eastAsia"/>
          <w:sz w:val="24"/>
          <w:szCs w:val="24"/>
        </w:rPr>
        <w:t>⑤  素行不良で著しく会社内の秩序又は風紀を乱したとき</w:t>
      </w:r>
    </w:p>
    <w:p w14:paraId="07F08CE8" w14:textId="77777777" w:rsidR="00E3264B" w:rsidRDefault="00E3264B">
      <w:pPr>
        <w:pStyle w:val="ad"/>
        <w:spacing w:line="340" w:lineRule="exact"/>
        <w:ind w:leftChars="100" w:left="400" w:rightChars="100" w:right="240" w:firstLineChars="0" w:hanging="160"/>
        <w:rPr>
          <w:rFonts w:hint="eastAsia"/>
          <w:sz w:val="24"/>
          <w:szCs w:val="24"/>
        </w:rPr>
      </w:pPr>
      <w:r>
        <w:rPr>
          <w:rFonts w:hint="eastAsia"/>
          <w:sz w:val="24"/>
          <w:szCs w:val="24"/>
        </w:rPr>
        <w:t>⑥　職責を利用して交際を強要したり、性的な関係を強要したとき</w:t>
      </w:r>
    </w:p>
    <w:p w14:paraId="325A49CB" w14:textId="77777777" w:rsidR="00E3264B" w:rsidRDefault="00242EC5">
      <w:pPr>
        <w:pStyle w:val="ad"/>
        <w:numPr>
          <w:ilvl w:val="0"/>
          <w:numId w:val="31"/>
        </w:numPr>
        <w:spacing w:line="340" w:lineRule="exact"/>
        <w:ind w:leftChars="100" w:left="600" w:rightChars="100" w:right="240" w:firstLineChars="0"/>
        <w:rPr>
          <w:rFonts w:hint="eastAsia"/>
          <w:sz w:val="24"/>
          <w:szCs w:val="24"/>
        </w:rPr>
      </w:pPr>
      <w:r>
        <w:rPr>
          <w:rFonts w:hint="eastAsia"/>
          <w:sz w:val="24"/>
          <w:szCs w:val="24"/>
        </w:rPr>
        <w:t xml:space="preserve">　</w:t>
      </w:r>
      <w:r w:rsidR="00E3264B">
        <w:rPr>
          <w:rFonts w:hint="eastAsia"/>
          <w:sz w:val="24"/>
          <w:szCs w:val="24"/>
        </w:rPr>
        <w:t>重大な経歴詐称があったしたとき</w:t>
      </w:r>
    </w:p>
    <w:p w14:paraId="4CCDBC59" w14:textId="77777777" w:rsidR="00E3264B" w:rsidRDefault="00E3264B">
      <w:pPr>
        <w:pStyle w:val="ad"/>
        <w:spacing w:line="340" w:lineRule="exact"/>
        <w:ind w:leftChars="100" w:left="427" w:rightChars="100" w:right="240" w:hanging="187"/>
        <w:rPr>
          <w:sz w:val="24"/>
          <w:szCs w:val="24"/>
        </w:rPr>
      </w:pPr>
      <w:r>
        <w:rPr>
          <w:rFonts w:hint="eastAsia"/>
          <w:sz w:val="24"/>
          <w:szCs w:val="24"/>
        </w:rPr>
        <w:t>⑧　その他この規則に違反し、又は前各号に準ずる不適切な行為があったとき</w:t>
      </w:r>
    </w:p>
    <w:p w14:paraId="0BBF86BD" w14:textId="77777777" w:rsidR="00E3264B" w:rsidRDefault="00E3264B">
      <w:pPr>
        <w:autoSpaceDE w:val="0"/>
        <w:autoSpaceDN w:val="0"/>
        <w:spacing w:line="340" w:lineRule="exact"/>
        <w:ind w:leftChars="100" w:left="240" w:rightChars="100" w:right="240"/>
        <w:jc w:val="left"/>
        <w:rPr>
          <w:rFonts w:eastAsia="ＭＳ 明朝" w:hAnsi="ＭＳ 明朝"/>
        </w:rPr>
      </w:pPr>
    </w:p>
    <w:p w14:paraId="4DA0C36C" w14:textId="77777777" w:rsidR="00E3264B" w:rsidRDefault="00E3264B">
      <w:pPr>
        <w:autoSpaceDE w:val="0"/>
        <w:autoSpaceDN w:val="0"/>
        <w:spacing w:line="340" w:lineRule="exact"/>
        <w:ind w:leftChars="100" w:left="240" w:rightChars="100" w:right="240"/>
        <w:jc w:val="left"/>
        <w:rPr>
          <w:rFonts w:eastAsia="ＭＳ 明朝" w:hAnsi="ＭＳ 明朝"/>
        </w:rPr>
      </w:pPr>
      <w:r>
        <w:rPr>
          <w:rFonts w:eastAsia="ＭＳ 明朝" w:hAnsi="ＭＳ 明朝" w:hint="eastAsia"/>
          <w:color w:val="000000"/>
        </w:rPr>
        <w:t xml:space="preserve">　</w:t>
      </w:r>
      <w:r>
        <w:rPr>
          <w:rFonts w:eastAsia="ＭＳ 明朝" w:hAnsi="ＭＳ 明朝"/>
          <w:color w:val="000000"/>
        </w:rPr>
        <w:t xml:space="preserve">  </w:t>
      </w:r>
      <w:r>
        <w:rPr>
          <w:rFonts w:eastAsia="ＭＳ 明朝" w:hAnsi="ＭＳ 明朝" w:hint="eastAsia"/>
          <w:color w:val="000000"/>
        </w:rPr>
        <w:t>附則</w:t>
      </w:r>
    </w:p>
    <w:p w14:paraId="2B75DA01" w14:textId="7A347DB0" w:rsidR="00E3264B" w:rsidRDefault="00E3264B">
      <w:pPr>
        <w:pStyle w:val="ac"/>
        <w:spacing w:line="340" w:lineRule="exact"/>
        <w:ind w:leftChars="100" w:left="480" w:rightChars="100" w:right="240" w:hanging="240"/>
        <w:rPr>
          <w:rFonts w:hint="eastAsia"/>
          <w:kern w:val="0"/>
          <w:sz w:val="24"/>
          <w:szCs w:val="24"/>
        </w:rPr>
      </w:pPr>
      <w:r>
        <w:rPr>
          <w:rFonts w:hint="eastAsia"/>
          <w:sz w:val="24"/>
          <w:szCs w:val="24"/>
        </w:rPr>
        <w:t xml:space="preserve">　この規則は、</w:t>
      </w:r>
      <w:r w:rsidR="00F422FA">
        <w:rPr>
          <w:rFonts w:hint="eastAsia"/>
          <w:sz w:val="24"/>
          <w:szCs w:val="24"/>
        </w:rPr>
        <w:t>○○○</w:t>
      </w:r>
      <w:r>
        <w:rPr>
          <w:rFonts w:hint="eastAsia"/>
          <w:sz w:val="24"/>
          <w:szCs w:val="24"/>
        </w:rPr>
        <w:t>○年○月○日から実施する。</w:t>
      </w:r>
    </w:p>
    <w:p w14:paraId="6339350C" w14:textId="77777777" w:rsidR="00E3264B" w:rsidRDefault="00E3264B">
      <w:pPr>
        <w:autoSpaceDE w:val="0"/>
        <w:autoSpaceDN w:val="0"/>
        <w:spacing w:line="340" w:lineRule="exact"/>
        <w:ind w:leftChars="100" w:left="662" w:rightChars="100" w:right="240" w:hanging="422"/>
        <w:jc w:val="center"/>
        <w:rPr>
          <w:rFonts w:hint="eastAsia"/>
          <w:kern w:val="0"/>
        </w:rPr>
        <w:sectPr w:rsidR="00E3264B">
          <w:type w:val="continuous"/>
          <w:pgSz w:w="11906" w:h="16838" w:code="9"/>
          <w:pgMar w:top="697" w:right="697" w:bottom="697" w:left="697" w:header="851" w:footer="142" w:gutter="0"/>
          <w:pgNumType w:start="1"/>
          <w:cols w:space="480"/>
          <w:docGrid w:linePitch="328" w:charSpace="-1339"/>
        </w:sectPr>
      </w:pPr>
    </w:p>
    <w:p w14:paraId="24B501A6" w14:textId="77777777" w:rsidR="00E3264B" w:rsidRPr="0055252E" w:rsidRDefault="00E3264B">
      <w:pPr>
        <w:autoSpaceDE w:val="0"/>
        <w:autoSpaceDN w:val="0"/>
        <w:spacing w:line="340" w:lineRule="exact"/>
        <w:ind w:leftChars="100" w:left="662" w:rightChars="100" w:right="240" w:hanging="422"/>
        <w:jc w:val="center"/>
        <w:rPr>
          <w:rFonts w:hint="eastAsia"/>
          <w:kern w:val="0"/>
          <w:sz w:val="18"/>
          <w:szCs w:val="18"/>
        </w:rPr>
      </w:pPr>
    </w:p>
    <w:sectPr w:rsidR="00E3264B" w:rsidRPr="0055252E">
      <w:type w:val="continuous"/>
      <w:pgSz w:w="11906" w:h="16838" w:code="9"/>
      <w:pgMar w:top="1701" w:right="1418" w:bottom="1418" w:left="1418" w:header="851" w:footer="992" w:gutter="0"/>
      <w:cols w:num="2" w:space="480"/>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CB32" w14:textId="77777777" w:rsidR="00242EC5" w:rsidRDefault="00242EC5">
      <w:r>
        <w:separator/>
      </w:r>
    </w:p>
  </w:endnote>
  <w:endnote w:type="continuationSeparator" w:id="0">
    <w:p w14:paraId="1141392C" w14:textId="77777777" w:rsidR="00242EC5" w:rsidRDefault="0024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4237" w14:textId="77777777" w:rsidR="00242EC5" w:rsidRDefault="00242E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88363D" w14:textId="77777777" w:rsidR="00242EC5" w:rsidRDefault="00242E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B7D" w14:textId="77777777" w:rsidR="00242EC5" w:rsidRDefault="00242EC5">
    <w:pPr>
      <w:pStyle w:val="a8"/>
      <w:framePr w:wrap="around" w:vAnchor="text" w:hAnchor="margin" w:xAlign="center" w:y="1"/>
      <w:rPr>
        <w:rStyle w:val="a9"/>
        <w:rFonts w:ascii="ＭＳ ゴシック" w:hAnsi="ＭＳ ゴシック"/>
      </w:rPr>
    </w:pPr>
    <w:r>
      <w:rPr>
        <w:rStyle w:val="a9"/>
        <w:rFonts w:ascii="ＭＳ ゴシック" w:hAnsi="ＭＳ ゴシック"/>
      </w:rPr>
      <w:fldChar w:fldCharType="begin"/>
    </w:r>
    <w:r>
      <w:rPr>
        <w:rStyle w:val="a9"/>
        <w:rFonts w:ascii="ＭＳ ゴシック" w:hAnsi="ＭＳ ゴシック"/>
      </w:rPr>
      <w:instrText xml:space="preserve">PAGE  </w:instrText>
    </w:r>
    <w:r>
      <w:rPr>
        <w:rStyle w:val="a9"/>
        <w:rFonts w:ascii="ＭＳ ゴシック" w:hAnsi="ＭＳ ゴシック"/>
      </w:rPr>
      <w:fldChar w:fldCharType="separate"/>
    </w:r>
    <w:r w:rsidR="009A647C">
      <w:rPr>
        <w:rStyle w:val="a9"/>
        <w:rFonts w:ascii="ＭＳ ゴシック" w:hAnsi="ＭＳ ゴシック"/>
        <w:noProof/>
      </w:rPr>
      <w:t>1</w:t>
    </w:r>
    <w:r>
      <w:rPr>
        <w:rStyle w:val="a9"/>
        <w:rFonts w:ascii="ＭＳ ゴシック" w:hAnsi="ＭＳ ゴシック"/>
      </w:rPr>
      <w:fldChar w:fldCharType="end"/>
    </w:r>
  </w:p>
  <w:p w14:paraId="6EFE5122" w14:textId="77777777" w:rsidR="00242EC5" w:rsidRDefault="00242E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7466" w14:textId="77777777" w:rsidR="00242EC5" w:rsidRDefault="00242EC5">
      <w:r>
        <w:separator/>
      </w:r>
    </w:p>
  </w:footnote>
  <w:footnote w:type="continuationSeparator" w:id="0">
    <w:p w14:paraId="0D5137B9" w14:textId="77777777" w:rsidR="00242EC5" w:rsidRDefault="0024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1F2D" w14:textId="77777777" w:rsidR="00242EC5" w:rsidRDefault="00242EC5">
    <w:pPr>
      <w:pStyle w:val="a7"/>
      <w:ind w:right="48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72AB5"/>
    <w:multiLevelType w:val="singleLevel"/>
    <w:tmpl w:val="5022BF30"/>
    <w:lvl w:ilvl="0">
      <w:start w:val="2"/>
      <w:numFmt w:val="decimal"/>
      <w:lvlText w:val="%1　"/>
      <w:legacy w:legacy="1" w:legacySpace="0" w:legacyIndent="240"/>
      <w:lvlJc w:val="left"/>
      <w:pPr>
        <w:ind w:left="240" w:hanging="240"/>
      </w:pPr>
      <w:rPr>
        <w:rFonts w:ascii="ＭＳ 明朝" w:eastAsia="ＭＳ 明朝" w:hint="eastAsia"/>
        <w:b w:val="0"/>
        <w:i w:val="0"/>
        <w:color w:val="000000"/>
        <w:sz w:val="16"/>
        <w:szCs w:val="16"/>
        <w:u w:val="none"/>
      </w:rPr>
    </w:lvl>
  </w:abstractNum>
  <w:abstractNum w:abstractNumId="2" w15:restartNumberingAfterBreak="0">
    <w:nsid w:val="05A777CE"/>
    <w:multiLevelType w:val="singleLevel"/>
    <w:tmpl w:val="EDEC17CA"/>
    <w:lvl w:ilvl="0">
      <w:start w:val="3"/>
      <w:numFmt w:val="decimalEnclosedCircle"/>
      <w:lvlText w:val="%1　"/>
      <w:legacy w:legacy="1" w:legacySpace="0" w:legacyIndent="330"/>
      <w:lvlJc w:val="left"/>
      <w:pPr>
        <w:ind w:left="495" w:hanging="330"/>
      </w:pPr>
      <w:rPr>
        <w:rFonts w:ascii="ＭＳ 明朝" w:eastAsia="ＭＳ 明朝" w:hint="eastAsia"/>
        <w:b w:val="0"/>
        <w:i w:val="0"/>
        <w:color w:val="000000"/>
        <w:sz w:val="16"/>
        <w:szCs w:val="16"/>
        <w:u w:val="none"/>
      </w:rPr>
    </w:lvl>
  </w:abstractNum>
  <w:abstractNum w:abstractNumId="3" w15:restartNumberingAfterBreak="0">
    <w:nsid w:val="06F76C57"/>
    <w:multiLevelType w:val="singleLevel"/>
    <w:tmpl w:val="2B5CD13C"/>
    <w:lvl w:ilvl="0">
      <w:start w:val="10"/>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4" w15:restartNumberingAfterBreak="0">
    <w:nsid w:val="0AA215E7"/>
    <w:multiLevelType w:val="hybridMultilevel"/>
    <w:tmpl w:val="CE2888C8"/>
    <w:lvl w:ilvl="0" w:tplc="33D27D2E">
      <w:start w:val="1"/>
      <w:numFmt w:val="decimalEnclosedCircle"/>
      <w:lvlText w:val="%1"/>
      <w:lvlJc w:val="left"/>
      <w:pPr>
        <w:tabs>
          <w:tab w:val="num" w:pos="497"/>
        </w:tabs>
        <w:ind w:left="497" w:hanging="360"/>
      </w:pPr>
      <w:rPr>
        <w:rFonts w:hint="default"/>
      </w:rPr>
    </w:lvl>
    <w:lvl w:ilvl="1" w:tplc="04090017" w:tentative="1">
      <w:start w:val="1"/>
      <w:numFmt w:val="aiueoFullWidth"/>
      <w:lvlText w:val="(%2)"/>
      <w:lvlJc w:val="left"/>
      <w:pPr>
        <w:tabs>
          <w:tab w:val="num" w:pos="977"/>
        </w:tabs>
        <w:ind w:left="977" w:hanging="420"/>
      </w:pPr>
    </w:lvl>
    <w:lvl w:ilvl="2" w:tplc="04090011" w:tentative="1">
      <w:start w:val="1"/>
      <w:numFmt w:val="decimalEnclosedCircle"/>
      <w:lvlText w:val="%3"/>
      <w:lvlJc w:val="left"/>
      <w:pPr>
        <w:tabs>
          <w:tab w:val="num" w:pos="1397"/>
        </w:tabs>
        <w:ind w:left="1397" w:hanging="420"/>
      </w:pPr>
    </w:lvl>
    <w:lvl w:ilvl="3" w:tplc="0409000F" w:tentative="1">
      <w:start w:val="1"/>
      <w:numFmt w:val="decimal"/>
      <w:lvlText w:val="%4."/>
      <w:lvlJc w:val="left"/>
      <w:pPr>
        <w:tabs>
          <w:tab w:val="num" w:pos="1817"/>
        </w:tabs>
        <w:ind w:left="1817" w:hanging="420"/>
      </w:pPr>
    </w:lvl>
    <w:lvl w:ilvl="4" w:tplc="04090017" w:tentative="1">
      <w:start w:val="1"/>
      <w:numFmt w:val="aiueoFullWidth"/>
      <w:lvlText w:val="(%5)"/>
      <w:lvlJc w:val="left"/>
      <w:pPr>
        <w:tabs>
          <w:tab w:val="num" w:pos="2237"/>
        </w:tabs>
        <w:ind w:left="2237" w:hanging="420"/>
      </w:pPr>
    </w:lvl>
    <w:lvl w:ilvl="5" w:tplc="04090011" w:tentative="1">
      <w:start w:val="1"/>
      <w:numFmt w:val="decimalEnclosedCircle"/>
      <w:lvlText w:val="%6"/>
      <w:lvlJc w:val="left"/>
      <w:pPr>
        <w:tabs>
          <w:tab w:val="num" w:pos="2657"/>
        </w:tabs>
        <w:ind w:left="2657" w:hanging="420"/>
      </w:pPr>
    </w:lvl>
    <w:lvl w:ilvl="6" w:tplc="0409000F" w:tentative="1">
      <w:start w:val="1"/>
      <w:numFmt w:val="decimal"/>
      <w:lvlText w:val="%7."/>
      <w:lvlJc w:val="left"/>
      <w:pPr>
        <w:tabs>
          <w:tab w:val="num" w:pos="3077"/>
        </w:tabs>
        <w:ind w:left="3077" w:hanging="420"/>
      </w:pPr>
    </w:lvl>
    <w:lvl w:ilvl="7" w:tplc="04090017" w:tentative="1">
      <w:start w:val="1"/>
      <w:numFmt w:val="aiueoFullWidth"/>
      <w:lvlText w:val="(%8)"/>
      <w:lvlJc w:val="left"/>
      <w:pPr>
        <w:tabs>
          <w:tab w:val="num" w:pos="3497"/>
        </w:tabs>
        <w:ind w:left="3497" w:hanging="420"/>
      </w:pPr>
    </w:lvl>
    <w:lvl w:ilvl="8" w:tplc="04090011" w:tentative="1">
      <w:start w:val="1"/>
      <w:numFmt w:val="decimalEnclosedCircle"/>
      <w:lvlText w:val="%9"/>
      <w:lvlJc w:val="left"/>
      <w:pPr>
        <w:tabs>
          <w:tab w:val="num" w:pos="3917"/>
        </w:tabs>
        <w:ind w:left="3917" w:hanging="420"/>
      </w:pPr>
    </w:lvl>
  </w:abstractNum>
  <w:abstractNum w:abstractNumId="5" w15:restartNumberingAfterBreak="0">
    <w:nsid w:val="0F8224B9"/>
    <w:multiLevelType w:val="hybridMultilevel"/>
    <w:tmpl w:val="219CC0A4"/>
    <w:lvl w:ilvl="0" w:tplc="C67C11E6">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0F98640B"/>
    <w:multiLevelType w:val="hybridMultilevel"/>
    <w:tmpl w:val="BFBAD7E4"/>
    <w:lvl w:ilvl="0" w:tplc="B4583AA8">
      <w:start w:val="1"/>
      <w:numFmt w:val="decimalEnclosedCircle"/>
      <w:lvlText w:val="%1"/>
      <w:lvlJc w:val="left"/>
      <w:pPr>
        <w:tabs>
          <w:tab w:val="num" w:pos="593"/>
        </w:tabs>
        <w:ind w:left="593" w:hanging="36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0F991698"/>
    <w:multiLevelType w:val="hybridMultilevel"/>
    <w:tmpl w:val="E4260FB4"/>
    <w:lvl w:ilvl="0" w:tplc="44562E8A">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EF34F9"/>
    <w:multiLevelType w:val="singleLevel"/>
    <w:tmpl w:val="E71A5F4C"/>
    <w:lvl w:ilvl="0">
      <w:start w:val="20"/>
      <w:numFmt w:val="decimal"/>
      <w:lvlText w:val="第%1条 "/>
      <w:legacy w:legacy="1" w:legacySpace="0" w:legacyIndent="645"/>
      <w:lvlJc w:val="left"/>
      <w:pPr>
        <w:ind w:left="645" w:hanging="645"/>
      </w:pPr>
      <w:rPr>
        <w:rFonts w:ascii="ＭＳ 明朝" w:eastAsia="ＭＳ 明朝" w:hint="eastAsia"/>
        <w:b w:val="0"/>
        <w:i w:val="0"/>
        <w:color w:val="000000"/>
        <w:sz w:val="16"/>
        <w:szCs w:val="16"/>
        <w:u w:val="none"/>
      </w:rPr>
    </w:lvl>
  </w:abstractNum>
  <w:abstractNum w:abstractNumId="9" w15:restartNumberingAfterBreak="0">
    <w:nsid w:val="14385460"/>
    <w:multiLevelType w:val="singleLevel"/>
    <w:tmpl w:val="5DBE99CE"/>
    <w:lvl w:ilvl="0">
      <w:start w:val="27"/>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10" w15:restartNumberingAfterBreak="0">
    <w:nsid w:val="16057CC0"/>
    <w:multiLevelType w:val="singleLevel"/>
    <w:tmpl w:val="6B84307A"/>
    <w:lvl w:ilvl="0">
      <w:start w:val="17"/>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11" w15:restartNumberingAfterBreak="0">
    <w:nsid w:val="18731BC9"/>
    <w:multiLevelType w:val="singleLevel"/>
    <w:tmpl w:val="65585966"/>
    <w:lvl w:ilvl="0">
      <w:start w:val="16"/>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12" w15:restartNumberingAfterBreak="0">
    <w:nsid w:val="1E637761"/>
    <w:multiLevelType w:val="singleLevel"/>
    <w:tmpl w:val="215C1132"/>
    <w:lvl w:ilvl="0">
      <w:start w:val="15"/>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13" w15:restartNumberingAfterBreak="0">
    <w:nsid w:val="27B635DC"/>
    <w:multiLevelType w:val="hybridMultilevel"/>
    <w:tmpl w:val="7ADCC872"/>
    <w:lvl w:ilvl="0" w:tplc="8A8CB006">
      <w:start w:val="3"/>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2A74672A"/>
    <w:multiLevelType w:val="singleLevel"/>
    <w:tmpl w:val="00FC2062"/>
    <w:lvl w:ilvl="0">
      <w:start w:val="21"/>
      <w:numFmt w:val="decimal"/>
      <w:lvlText w:val="第%1条 "/>
      <w:legacy w:legacy="1" w:legacySpace="0" w:legacyIndent="645"/>
      <w:lvlJc w:val="left"/>
      <w:pPr>
        <w:ind w:left="645" w:hanging="645"/>
      </w:pPr>
      <w:rPr>
        <w:rFonts w:ascii="ＭＳ 明朝" w:eastAsia="ＭＳ 明朝" w:hint="eastAsia"/>
        <w:b w:val="0"/>
        <w:i w:val="0"/>
        <w:color w:val="000000"/>
        <w:sz w:val="16"/>
        <w:szCs w:val="16"/>
        <w:u w:val="none"/>
      </w:rPr>
    </w:lvl>
  </w:abstractNum>
  <w:abstractNum w:abstractNumId="15" w15:restartNumberingAfterBreak="0">
    <w:nsid w:val="338C3698"/>
    <w:multiLevelType w:val="hybridMultilevel"/>
    <w:tmpl w:val="9A04FB78"/>
    <w:lvl w:ilvl="0" w:tplc="411E7994">
      <w:start w:val="2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C76938"/>
    <w:multiLevelType w:val="singleLevel"/>
    <w:tmpl w:val="8E420680"/>
    <w:lvl w:ilvl="0">
      <w:start w:val="2"/>
      <w:numFmt w:val="decimalEnclosedCircle"/>
      <w:lvlText w:val="%1　"/>
      <w:legacy w:legacy="1" w:legacySpace="0" w:legacyIndent="330"/>
      <w:lvlJc w:val="left"/>
      <w:pPr>
        <w:ind w:left="495" w:hanging="330"/>
      </w:pPr>
      <w:rPr>
        <w:rFonts w:ascii="ＭＳ 明朝" w:eastAsia="ＭＳ 明朝" w:hint="eastAsia"/>
        <w:b w:val="0"/>
        <w:i w:val="0"/>
        <w:color w:val="000000"/>
        <w:sz w:val="16"/>
        <w:szCs w:val="16"/>
        <w:u w:val="none"/>
      </w:rPr>
    </w:lvl>
  </w:abstractNum>
  <w:abstractNum w:abstractNumId="17" w15:restartNumberingAfterBreak="0">
    <w:nsid w:val="3DF75FEC"/>
    <w:multiLevelType w:val="singleLevel"/>
    <w:tmpl w:val="5F76AB12"/>
    <w:lvl w:ilvl="0">
      <w:start w:val="13"/>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18" w15:restartNumberingAfterBreak="0">
    <w:nsid w:val="3E324492"/>
    <w:multiLevelType w:val="hybridMultilevel"/>
    <w:tmpl w:val="4E48A068"/>
    <w:lvl w:ilvl="0" w:tplc="CF9AC9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42B900B1"/>
    <w:multiLevelType w:val="hybridMultilevel"/>
    <w:tmpl w:val="FEA0CF5E"/>
    <w:lvl w:ilvl="0" w:tplc="FC7E306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861F6"/>
    <w:multiLevelType w:val="hybridMultilevel"/>
    <w:tmpl w:val="60E490BC"/>
    <w:lvl w:ilvl="0" w:tplc="520E4D14">
      <w:numFmt w:val="bullet"/>
      <w:lvlText w:val="・"/>
      <w:lvlJc w:val="left"/>
      <w:pPr>
        <w:tabs>
          <w:tab w:val="num" w:pos="810"/>
        </w:tabs>
        <w:ind w:left="810" w:hanging="360"/>
      </w:pPr>
      <w:rPr>
        <w:rFonts w:ascii="ＭＳ ゴシック" w:eastAsia="ＭＳ ゴシック" w:hAnsi="ＭＳ ゴシック" w:hint="eastAsia"/>
      </w:rPr>
    </w:lvl>
    <w:lvl w:ilvl="1" w:tplc="0409000B">
      <w:start w:val="1"/>
      <w:numFmt w:val="bullet"/>
      <w:lvlText w:val=""/>
      <w:lvlJc w:val="left"/>
      <w:pPr>
        <w:tabs>
          <w:tab w:val="num" w:pos="1290"/>
        </w:tabs>
        <w:ind w:left="1290" w:hanging="420"/>
      </w:pPr>
      <w:rPr>
        <w:rFonts w:ascii="Wingdings" w:hAnsi="Wingdings" w:cs="Times New Roman" w:hint="default"/>
      </w:rPr>
    </w:lvl>
    <w:lvl w:ilvl="2" w:tplc="0409000D">
      <w:start w:val="1"/>
      <w:numFmt w:val="bullet"/>
      <w:lvlText w:val=""/>
      <w:lvlJc w:val="left"/>
      <w:pPr>
        <w:tabs>
          <w:tab w:val="num" w:pos="1710"/>
        </w:tabs>
        <w:ind w:left="1710" w:hanging="420"/>
      </w:pPr>
      <w:rPr>
        <w:rFonts w:ascii="Wingdings" w:hAnsi="Wingdings" w:cs="Times New Roman" w:hint="default"/>
      </w:rPr>
    </w:lvl>
    <w:lvl w:ilvl="3" w:tplc="04090001">
      <w:start w:val="1"/>
      <w:numFmt w:val="bullet"/>
      <w:lvlText w:val=""/>
      <w:lvlJc w:val="left"/>
      <w:pPr>
        <w:tabs>
          <w:tab w:val="num" w:pos="2130"/>
        </w:tabs>
        <w:ind w:left="2130" w:hanging="420"/>
      </w:pPr>
      <w:rPr>
        <w:rFonts w:ascii="Wingdings" w:hAnsi="Wingdings" w:cs="Times New Roman" w:hint="default"/>
      </w:rPr>
    </w:lvl>
    <w:lvl w:ilvl="4" w:tplc="0409000B">
      <w:start w:val="1"/>
      <w:numFmt w:val="bullet"/>
      <w:lvlText w:val=""/>
      <w:lvlJc w:val="left"/>
      <w:pPr>
        <w:tabs>
          <w:tab w:val="num" w:pos="2550"/>
        </w:tabs>
        <w:ind w:left="2550" w:hanging="420"/>
      </w:pPr>
      <w:rPr>
        <w:rFonts w:ascii="Wingdings" w:hAnsi="Wingdings" w:cs="Times New Roman" w:hint="default"/>
      </w:rPr>
    </w:lvl>
    <w:lvl w:ilvl="5" w:tplc="0409000D">
      <w:start w:val="1"/>
      <w:numFmt w:val="bullet"/>
      <w:lvlText w:val=""/>
      <w:lvlJc w:val="left"/>
      <w:pPr>
        <w:tabs>
          <w:tab w:val="num" w:pos="2970"/>
        </w:tabs>
        <w:ind w:left="2970" w:hanging="420"/>
      </w:pPr>
      <w:rPr>
        <w:rFonts w:ascii="Wingdings" w:hAnsi="Wingdings" w:cs="Times New Roman" w:hint="default"/>
      </w:rPr>
    </w:lvl>
    <w:lvl w:ilvl="6" w:tplc="04090001">
      <w:start w:val="1"/>
      <w:numFmt w:val="bullet"/>
      <w:lvlText w:val=""/>
      <w:lvlJc w:val="left"/>
      <w:pPr>
        <w:tabs>
          <w:tab w:val="num" w:pos="3390"/>
        </w:tabs>
        <w:ind w:left="3390" w:hanging="420"/>
      </w:pPr>
      <w:rPr>
        <w:rFonts w:ascii="Wingdings" w:hAnsi="Wingdings" w:cs="Times New Roman" w:hint="default"/>
      </w:rPr>
    </w:lvl>
    <w:lvl w:ilvl="7" w:tplc="0409000B">
      <w:start w:val="1"/>
      <w:numFmt w:val="bullet"/>
      <w:lvlText w:val=""/>
      <w:lvlJc w:val="left"/>
      <w:pPr>
        <w:tabs>
          <w:tab w:val="num" w:pos="3810"/>
        </w:tabs>
        <w:ind w:left="3810" w:hanging="420"/>
      </w:pPr>
      <w:rPr>
        <w:rFonts w:ascii="Wingdings" w:hAnsi="Wingdings" w:cs="Times New Roman" w:hint="default"/>
      </w:rPr>
    </w:lvl>
    <w:lvl w:ilvl="8" w:tplc="0409000D">
      <w:start w:val="1"/>
      <w:numFmt w:val="bullet"/>
      <w:lvlText w:val=""/>
      <w:lvlJc w:val="left"/>
      <w:pPr>
        <w:tabs>
          <w:tab w:val="num" w:pos="4230"/>
        </w:tabs>
        <w:ind w:left="4230" w:hanging="420"/>
      </w:pPr>
      <w:rPr>
        <w:rFonts w:ascii="Wingdings" w:hAnsi="Wingdings" w:cs="Times New Roman" w:hint="default"/>
      </w:rPr>
    </w:lvl>
  </w:abstractNum>
  <w:abstractNum w:abstractNumId="21" w15:restartNumberingAfterBreak="0">
    <w:nsid w:val="4DD77553"/>
    <w:multiLevelType w:val="singleLevel"/>
    <w:tmpl w:val="EDEC17CA"/>
    <w:lvl w:ilvl="0">
      <w:start w:val="3"/>
      <w:numFmt w:val="decimalEnclosedCircle"/>
      <w:lvlText w:val="%1　"/>
      <w:legacy w:legacy="1" w:legacySpace="0" w:legacyIndent="330"/>
      <w:lvlJc w:val="left"/>
      <w:pPr>
        <w:ind w:left="495" w:hanging="330"/>
      </w:pPr>
      <w:rPr>
        <w:rFonts w:ascii="ＭＳ 明朝" w:eastAsia="ＭＳ 明朝" w:hint="eastAsia"/>
        <w:b w:val="0"/>
        <w:i w:val="0"/>
        <w:color w:val="000000"/>
        <w:sz w:val="16"/>
        <w:szCs w:val="16"/>
        <w:u w:val="none"/>
      </w:rPr>
    </w:lvl>
  </w:abstractNum>
  <w:abstractNum w:abstractNumId="22" w15:restartNumberingAfterBreak="0">
    <w:nsid w:val="51625214"/>
    <w:multiLevelType w:val="hybridMultilevel"/>
    <w:tmpl w:val="2D86D58A"/>
    <w:lvl w:ilvl="0" w:tplc="C38EC4A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A47AA2"/>
    <w:multiLevelType w:val="hybridMultilevel"/>
    <w:tmpl w:val="BB3A3A56"/>
    <w:lvl w:ilvl="0" w:tplc="B658045C">
      <w:start w:val="2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FB648D"/>
    <w:multiLevelType w:val="singleLevel"/>
    <w:tmpl w:val="63EA91E2"/>
    <w:lvl w:ilvl="0">
      <w:start w:val="24"/>
      <w:numFmt w:val="decimal"/>
      <w:lvlText w:val="第%1条 "/>
      <w:legacy w:legacy="1" w:legacySpace="0" w:legacyIndent="645"/>
      <w:lvlJc w:val="left"/>
      <w:pPr>
        <w:ind w:left="645" w:hanging="645"/>
      </w:pPr>
      <w:rPr>
        <w:rFonts w:ascii="ＭＳ 明朝" w:eastAsia="ＭＳ 明朝" w:hint="eastAsia"/>
        <w:b w:val="0"/>
        <w:i w:val="0"/>
        <w:color w:val="000000"/>
        <w:sz w:val="16"/>
        <w:szCs w:val="16"/>
        <w:u w:val="none"/>
      </w:rPr>
    </w:lvl>
  </w:abstractNum>
  <w:abstractNum w:abstractNumId="25" w15:restartNumberingAfterBreak="0">
    <w:nsid w:val="5D7924E6"/>
    <w:multiLevelType w:val="singleLevel"/>
    <w:tmpl w:val="7BFE5B2A"/>
    <w:lvl w:ilvl="0">
      <w:start w:val="23"/>
      <w:numFmt w:val="decimal"/>
      <w:lvlText w:val="第%1条 "/>
      <w:legacy w:legacy="1" w:legacySpace="0" w:legacyIndent="645"/>
      <w:lvlJc w:val="left"/>
      <w:pPr>
        <w:ind w:left="645" w:hanging="645"/>
      </w:pPr>
      <w:rPr>
        <w:rFonts w:ascii="ＭＳ 明朝" w:eastAsia="ＭＳ 明朝" w:hint="eastAsia"/>
        <w:b w:val="0"/>
        <w:i w:val="0"/>
        <w:color w:val="000000"/>
        <w:sz w:val="16"/>
        <w:szCs w:val="16"/>
        <w:u w:val="none"/>
      </w:rPr>
    </w:lvl>
  </w:abstractNum>
  <w:abstractNum w:abstractNumId="26" w15:restartNumberingAfterBreak="0">
    <w:nsid w:val="64835254"/>
    <w:multiLevelType w:val="hybridMultilevel"/>
    <w:tmpl w:val="10528C38"/>
    <w:lvl w:ilvl="0" w:tplc="B9602BAC">
      <w:start w:val="10"/>
      <w:numFmt w:val="decimal"/>
      <w:lvlText w:val="第%1章"/>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FB42F0"/>
    <w:multiLevelType w:val="singleLevel"/>
    <w:tmpl w:val="75EA37F4"/>
    <w:lvl w:ilvl="0">
      <w:start w:val="32"/>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28" w15:restartNumberingAfterBreak="0">
    <w:nsid w:val="68F70F49"/>
    <w:multiLevelType w:val="hybridMultilevel"/>
    <w:tmpl w:val="C524A48C"/>
    <w:lvl w:ilvl="0" w:tplc="A6F473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9870D9"/>
    <w:multiLevelType w:val="hybridMultilevel"/>
    <w:tmpl w:val="9E9C702E"/>
    <w:lvl w:ilvl="0" w:tplc="7BB071C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DB2E57"/>
    <w:multiLevelType w:val="singleLevel"/>
    <w:tmpl w:val="E4529E50"/>
    <w:lvl w:ilvl="0">
      <w:start w:val="34"/>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31" w15:restartNumberingAfterBreak="0">
    <w:nsid w:val="721E3833"/>
    <w:multiLevelType w:val="hybridMultilevel"/>
    <w:tmpl w:val="917EFBF6"/>
    <w:lvl w:ilvl="0" w:tplc="1C8EFC10">
      <w:start w:val="1"/>
      <w:numFmt w:val="irohaFullWidth"/>
      <w:lvlText w:val="（%1）"/>
      <w:lvlJc w:val="left"/>
      <w:pPr>
        <w:tabs>
          <w:tab w:val="num" w:pos="1197"/>
        </w:tabs>
        <w:ind w:left="1197" w:hanging="765"/>
      </w:pPr>
      <w:rPr>
        <w:rFonts w:hAnsi="Century" w:hint="eastAsia"/>
      </w:rPr>
    </w:lvl>
    <w:lvl w:ilvl="1" w:tplc="04090017">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32" w15:restartNumberingAfterBreak="0">
    <w:nsid w:val="74564CE5"/>
    <w:multiLevelType w:val="hybridMultilevel"/>
    <w:tmpl w:val="D7847D3A"/>
    <w:lvl w:ilvl="0" w:tplc="51AECF28">
      <w:start w:val="1"/>
      <w:numFmt w:val="decimalEnclosedCircle"/>
      <w:lvlText w:val="%1"/>
      <w:lvlJc w:val="left"/>
      <w:pPr>
        <w:tabs>
          <w:tab w:val="num" w:pos="593"/>
        </w:tabs>
        <w:ind w:left="593" w:hanging="36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33" w15:restartNumberingAfterBreak="0">
    <w:nsid w:val="761C4ED9"/>
    <w:multiLevelType w:val="hybridMultilevel"/>
    <w:tmpl w:val="BD6A26E8"/>
    <w:lvl w:ilvl="0" w:tplc="60785434">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BA5AAB"/>
    <w:multiLevelType w:val="singleLevel"/>
    <w:tmpl w:val="EDEC17CA"/>
    <w:lvl w:ilvl="0">
      <w:start w:val="3"/>
      <w:numFmt w:val="decimalEnclosedCircle"/>
      <w:lvlText w:val="%1　"/>
      <w:legacy w:legacy="1" w:legacySpace="0" w:legacyIndent="330"/>
      <w:lvlJc w:val="left"/>
      <w:pPr>
        <w:ind w:left="495" w:hanging="330"/>
      </w:pPr>
      <w:rPr>
        <w:rFonts w:ascii="ＭＳ 明朝" w:eastAsia="ＭＳ 明朝" w:hint="eastAsia"/>
        <w:b w:val="0"/>
        <w:i w:val="0"/>
        <w:color w:val="000000"/>
        <w:sz w:val="16"/>
        <w:szCs w:val="16"/>
        <w:u w:val="none"/>
      </w:rPr>
    </w:lvl>
  </w:abstractNum>
  <w:abstractNum w:abstractNumId="35" w15:restartNumberingAfterBreak="0">
    <w:nsid w:val="78900A52"/>
    <w:multiLevelType w:val="singleLevel"/>
    <w:tmpl w:val="30AA5C7E"/>
    <w:lvl w:ilvl="0">
      <w:start w:val="29"/>
      <w:numFmt w:val="decimal"/>
      <w:lvlText w:val="第%1条　"/>
      <w:legacy w:legacy="1" w:legacySpace="0" w:legacyIndent="660"/>
      <w:lvlJc w:val="left"/>
      <w:pPr>
        <w:ind w:left="660" w:hanging="660"/>
      </w:pPr>
      <w:rPr>
        <w:rFonts w:ascii="ＭＳ 明朝" w:eastAsia="ＭＳ 明朝" w:hint="eastAsia"/>
        <w:b w:val="0"/>
        <w:i w:val="0"/>
        <w:color w:val="000000"/>
        <w:sz w:val="16"/>
        <w:szCs w:val="16"/>
        <w:u w:val="none"/>
      </w:rPr>
    </w:lvl>
  </w:abstractNum>
  <w:abstractNum w:abstractNumId="36" w15:restartNumberingAfterBreak="0">
    <w:nsid w:val="7AC0596B"/>
    <w:multiLevelType w:val="hybridMultilevel"/>
    <w:tmpl w:val="3FBC8B6C"/>
    <w:lvl w:ilvl="0" w:tplc="FE605EC0">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6"/>
  </w:num>
  <w:num w:numId="3">
    <w:abstractNumId w:val="32"/>
  </w:num>
  <w:num w:numId="4">
    <w:abstractNumId w:val="31"/>
  </w:num>
  <w:num w:numId="5">
    <w:abstractNumId w:val="0"/>
    <w:lvlOverride w:ilvl="0">
      <w:lvl w:ilvl="0">
        <w:start w:val="1"/>
        <w:numFmt w:val="bullet"/>
        <w:lvlText w:val="※"/>
        <w:legacy w:legacy="1" w:legacySpace="0" w:legacyIndent="420"/>
        <w:lvlJc w:val="left"/>
        <w:pPr>
          <w:ind w:left="420" w:hanging="420"/>
        </w:pPr>
        <w:rPr>
          <w:rFonts w:ascii="ＭＳ 明朝" w:eastAsia="ＭＳ 明朝" w:hint="eastAsia"/>
          <w:b w:val="0"/>
          <w:i w:val="0"/>
          <w:color w:val="000000"/>
          <w:sz w:val="21"/>
          <w:szCs w:val="21"/>
          <w:u w:val="none"/>
        </w:rPr>
      </w:lvl>
    </w:lvlOverride>
  </w:num>
  <w:num w:numId="6">
    <w:abstractNumId w:val="2"/>
  </w:num>
  <w:num w:numId="7">
    <w:abstractNumId w:val="1"/>
  </w:num>
  <w:num w:numId="8">
    <w:abstractNumId w:val="3"/>
  </w:num>
  <w:num w:numId="9">
    <w:abstractNumId w:val="17"/>
  </w:num>
  <w:num w:numId="10">
    <w:abstractNumId w:val="12"/>
  </w:num>
  <w:num w:numId="11">
    <w:abstractNumId w:val="11"/>
  </w:num>
  <w:num w:numId="12">
    <w:abstractNumId w:val="10"/>
  </w:num>
  <w:num w:numId="13">
    <w:abstractNumId w:val="8"/>
  </w:num>
  <w:num w:numId="14">
    <w:abstractNumId w:val="14"/>
  </w:num>
  <w:num w:numId="15">
    <w:abstractNumId w:val="25"/>
  </w:num>
  <w:num w:numId="16">
    <w:abstractNumId w:val="24"/>
  </w:num>
  <w:num w:numId="17">
    <w:abstractNumId w:val="9"/>
  </w:num>
  <w:num w:numId="18">
    <w:abstractNumId w:val="35"/>
  </w:num>
  <w:num w:numId="19">
    <w:abstractNumId w:val="27"/>
  </w:num>
  <w:num w:numId="20">
    <w:abstractNumId w:val="30"/>
  </w:num>
  <w:num w:numId="21">
    <w:abstractNumId w:val="34"/>
  </w:num>
  <w:num w:numId="22">
    <w:abstractNumId w:val="16"/>
  </w:num>
  <w:num w:numId="23">
    <w:abstractNumId w:val="21"/>
  </w:num>
  <w:num w:numId="24">
    <w:abstractNumId w:val="28"/>
  </w:num>
  <w:num w:numId="25">
    <w:abstractNumId w:val="23"/>
  </w:num>
  <w:num w:numId="26">
    <w:abstractNumId w:val="19"/>
  </w:num>
  <w:num w:numId="27">
    <w:abstractNumId w:val="18"/>
  </w:num>
  <w:num w:numId="28">
    <w:abstractNumId w:val="15"/>
  </w:num>
  <w:num w:numId="29">
    <w:abstractNumId w:val="26"/>
  </w:num>
  <w:num w:numId="30">
    <w:abstractNumId w:val="13"/>
  </w:num>
  <w:num w:numId="31">
    <w:abstractNumId w:val="4"/>
  </w:num>
  <w:num w:numId="32">
    <w:abstractNumId w:val="22"/>
  </w:num>
  <w:num w:numId="33">
    <w:abstractNumId w:val="5"/>
  </w:num>
  <w:num w:numId="34">
    <w:abstractNumId w:val="36"/>
  </w:num>
  <w:num w:numId="35">
    <w:abstractNumId w:val="7"/>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4"/>
  <w:displayHorizontalDrawingGridEvery w:val="0"/>
  <w:displayVerticalDrawingGridEvery w:val="2"/>
  <w:characterSpacingControl w:val="compressPunctuation"/>
  <w:hdrShapeDefaults>
    <o:shapedefaults v:ext="edit" spidmax="4098" style="mso-position-vertical-relative:page">
      <o:colormru v:ext="edit" colors="#0c0,#9f3,#cf3,#e0ff87,#e2ff8f,#e5ff9b,#eeffbd"/>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E5"/>
    <w:rsid w:val="00242EC5"/>
    <w:rsid w:val="005918E5"/>
    <w:rsid w:val="009A647C"/>
    <w:rsid w:val="00E3264B"/>
    <w:rsid w:val="00E32A13"/>
    <w:rsid w:val="00E556AF"/>
    <w:rsid w:val="00F4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vertical-relative:page">
      <o:colormru v:ext="edit" colors="#0c0,#9f3,#cf3,#e0ff87,#e2ff8f,#e5ff9b,#eeffbd"/>
      <o:colormenu v:ext="edit" fillcolor="none"/>
    </o:shapedefaults>
    <o:shapelayout v:ext="edit">
      <o:idmap v:ext="edit" data="1,3"/>
      <o:regrouptable v:ext="edit">
        <o:entry new="1" old="0"/>
        <o:entry new="2" old="0"/>
        <o:entry new="3" old="0"/>
        <o:entry new="4" old="0"/>
        <o:entry new="5" old="0"/>
        <o:entry new="6" old="0"/>
      </o:regrouptable>
    </o:shapelayout>
  </w:shapeDefaults>
  <w:decimalSymbol w:val="."/>
  <w:listSeparator w:val=","/>
  <w14:docId w14:val="30659E03"/>
  <w15:chartTrackingRefBased/>
  <w15:docId w15:val="{B04E7EE4-57C3-4BE7-98B4-8ECFAF4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ＭＳ ゴシック"/>
      <w:kern w:val="2"/>
      <w:sz w:val="24"/>
      <w:szCs w:val="24"/>
      <w:lang w:val="en-GB"/>
    </w:rPr>
  </w:style>
  <w:style w:type="paragraph" w:styleId="1">
    <w:name w:val="heading 1"/>
    <w:basedOn w:val="a"/>
    <w:next w:val="a"/>
    <w:qFormat/>
    <w:pPr>
      <w:keepNext/>
      <w:spacing w:beforeLines="70" w:before="236" w:afterLines="30" w:after="101" w:line="340" w:lineRule="exact"/>
      <w:ind w:left="224" w:hanging="224"/>
      <w:outlineLvl w:val="0"/>
    </w:pPr>
    <w:rPr>
      <w:rFonts w:ascii="ＭＳ ゴシック" w:hAnsi="ＭＳ ゴシック"/>
      <w:sz w:val="28"/>
      <w:shd w:val="clear" w:color="auto" w:fill="D6FF61"/>
    </w:rPr>
  </w:style>
  <w:style w:type="paragraph" w:styleId="2">
    <w:name w:val="heading 2"/>
    <w:basedOn w:val="a"/>
    <w:next w:val="a"/>
    <w:qFormat/>
    <w:pPr>
      <w:keepNext/>
      <w:ind w:left="227" w:hangingChars="99" w:hanging="227"/>
      <w:outlineLvl w:val="1"/>
    </w:pPr>
    <w:rPr>
      <w:rFonts w:ascii="Arial" w:hAnsi="Arial"/>
    </w:rPr>
  </w:style>
  <w:style w:type="paragraph" w:styleId="3">
    <w:name w:val="heading 3"/>
    <w:basedOn w:val="a"/>
    <w:next w:val="a"/>
    <w:qFormat/>
    <w:pPr>
      <w:keepNext/>
      <w:ind w:leftChars="100" w:left="456" w:hangingChars="90" w:hanging="216"/>
      <w:outlineLvl w:val="2"/>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w:basedOn w:val="a"/>
    <w:pPr>
      <w:ind w:firstLineChars="100" w:firstLine="240"/>
    </w:pPr>
    <w:rPr>
      <w:rFonts w:eastAsia="ＭＳ 明朝" w:hAnsi="ＭＳ 明朝"/>
    </w:rPr>
  </w:style>
  <w:style w:type="paragraph" w:styleId="a5">
    <w:name w:val="Body Text Indent"/>
    <w:basedOn w:val="a"/>
    <w:pPr>
      <w:ind w:leftChars="100" w:left="478" w:hangingChars="99" w:hanging="238"/>
    </w:pPr>
    <w:rPr>
      <w:rFonts w:eastAsia="ＭＳ 明朝"/>
    </w:rPr>
  </w:style>
  <w:style w:type="paragraph" w:styleId="20">
    <w:name w:val="Body Text Indent 2"/>
    <w:basedOn w:val="a"/>
    <w:pPr>
      <w:ind w:left="240" w:hangingChars="100" w:hanging="240"/>
    </w:pPr>
  </w:style>
  <w:style w:type="character" w:styleId="a6">
    <w:name w:val="FollowedHyperlink"/>
    <w:basedOn w:val="a0"/>
    <w:rPr>
      <w:color w:val="800080"/>
      <w:u w:val="single"/>
    </w:rPr>
  </w:style>
  <w:style w:type="paragraph" w:styleId="21">
    <w:name w:val="Body Text 2"/>
    <w:basedOn w:val="a"/>
    <w:pPr>
      <w:ind w:leftChars="94" w:left="226" w:firstLineChars="94" w:firstLine="226"/>
    </w:pPr>
    <w:rPr>
      <w:rFonts w:eastAsia="ＭＳ 明朝"/>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ocument Map"/>
    <w:basedOn w:val="a"/>
    <w:semiHidden/>
    <w:pPr>
      <w:shd w:val="clear" w:color="auto" w:fill="000080"/>
    </w:pPr>
    <w:rPr>
      <w:rFonts w:ascii="Arial" w:hAnsi="Arial"/>
    </w:rPr>
  </w:style>
  <w:style w:type="paragraph" w:styleId="30">
    <w:name w:val="Body Text Indent 3"/>
    <w:basedOn w:val="a"/>
    <w:pPr>
      <w:ind w:firstLineChars="200" w:firstLine="420"/>
    </w:pPr>
    <w:rPr>
      <w:rFonts w:ascii="Century"/>
      <w:sz w:val="21"/>
      <w:lang w:val="en-U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pPr>
      <w:ind w:firstLineChars="100" w:firstLine="199"/>
    </w:pPr>
    <w:rPr>
      <w:rFonts w:eastAsia="ＭＳ 明朝"/>
      <w:kern w:val="0"/>
      <w:sz w:val="21"/>
      <w:szCs w:val="16"/>
      <w:lang w:val="en-US"/>
    </w:rPr>
  </w:style>
  <w:style w:type="paragraph" w:customStyle="1" w:styleId="ac">
    <w:name w:val="就業規則本文"/>
    <w:basedOn w:val="a"/>
    <w:pPr>
      <w:autoSpaceDE w:val="0"/>
      <w:autoSpaceDN w:val="0"/>
      <w:spacing w:line="240" w:lineRule="exact"/>
      <w:ind w:left="138" w:hangingChars="100" w:hanging="138"/>
      <w:jc w:val="left"/>
    </w:pPr>
    <w:rPr>
      <w:rFonts w:eastAsia="ＭＳ 明朝" w:hAnsi="ＭＳ 明朝"/>
      <w:color w:val="000000"/>
      <w:sz w:val="16"/>
      <w:szCs w:val="16"/>
    </w:rPr>
  </w:style>
  <w:style w:type="paragraph" w:customStyle="1" w:styleId="ad">
    <w:name w:val="就業規則号"/>
    <w:basedOn w:val="ac"/>
    <w:pPr>
      <w:ind w:leftChars="48" w:left="213" w:hangingChars="78" w:hanging="108"/>
    </w:pPr>
  </w:style>
  <w:style w:type="paragraph" w:customStyle="1" w:styleId="ae">
    <w:name w:val="就業規則見出し"/>
    <w:basedOn w:val="ac"/>
    <w:pPr>
      <w:ind w:leftChars="63" w:left="137" w:firstLineChars="0" w:firstLine="0"/>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パートタイマー就業規則</vt:lpstr>
    </vt:vector>
  </TitlesOfParts>
  <Company>厚生労働省</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パートタイマー就業規則</dc:title>
  <dc:subject/>
  <dc:creator>厚生労働省本省</dc:creator>
  <cp:keywords/>
  <dc:description/>
  <cp:lastModifiedBy>business fine</cp:lastModifiedBy>
  <cp:revision>2</cp:revision>
  <cp:lastPrinted>2008-04-17T05:38:00Z</cp:lastPrinted>
  <dcterms:created xsi:type="dcterms:W3CDTF">2022-03-01T05:16:00Z</dcterms:created>
  <dcterms:modified xsi:type="dcterms:W3CDTF">2022-03-01T05:16:00Z</dcterms:modified>
</cp:coreProperties>
</file>